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87" w:rsidRPr="00AB5D79" w:rsidRDefault="008F7087" w:rsidP="008F7087">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r w:rsidRPr="00AB5D79">
        <w:rPr>
          <w:rFonts w:ascii="Times New Roman" w:eastAsia="Times New Roman" w:hAnsi="Times New Roman" w:cs="Times New Roman"/>
          <w:b/>
          <w:bCs/>
          <w:sz w:val="24"/>
          <w:szCs w:val="24"/>
          <w:lang w:eastAsia="ru-RU" w:bidi="he-IL"/>
        </w:rPr>
        <w:t>ПРОГРАМА</w:t>
      </w:r>
    </w:p>
    <w:p w:rsidR="008F7087" w:rsidRPr="00AB5D79" w:rsidRDefault="008F7087" w:rsidP="008F7087">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r w:rsidRPr="00AB5D79">
        <w:rPr>
          <w:rFonts w:ascii="Times New Roman" w:eastAsia="Times New Roman" w:hAnsi="Times New Roman" w:cs="Times New Roman"/>
          <w:b/>
          <w:bCs/>
          <w:sz w:val="24"/>
          <w:szCs w:val="24"/>
          <w:lang w:eastAsia="ru-RU" w:bidi="he-IL"/>
        </w:rPr>
        <w:t xml:space="preserve">іспиту для кваліфікаційного оцінювання суддів місцевих адміністративних судів </w:t>
      </w:r>
    </w:p>
    <w:p w:rsidR="008F7087" w:rsidRPr="00AB5D79" w:rsidRDefault="008F7087" w:rsidP="008F7087">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КОНСТИТУЦІЙНЕ ПРАВО</w:t>
      </w:r>
    </w:p>
    <w:p w:rsidR="008F7087" w:rsidRPr="00AB5D79" w:rsidRDefault="008F7087" w:rsidP="008F7087">
      <w:pPr>
        <w:spacing w:after="0" w:line="240" w:lineRule="auto"/>
        <w:ind w:firstLine="709"/>
        <w:jc w:val="center"/>
        <w:rPr>
          <w:rFonts w:ascii="Times New Roman" w:hAnsi="Times New Roman" w:cs="Times New Roman"/>
          <w:b/>
          <w:sz w:val="24"/>
          <w:szCs w:val="24"/>
        </w:rPr>
      </w:pP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Конституція України – Основний Закон держави.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функції та властивості Конституції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Порядок прийняття та внесення змін до Конституції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Загальна характеристика Конституції України та Конституції Автономної Республіки Крим.</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Правова охорона Конституції України.</w:t>
      </w:r>
    </w:p>
    <w:p w:rsidR="006B702E" w:rsidRPr="00AB5D79" w:rsidRDefault="006B702E"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Конституція України – основоположний акт установчої влади народу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система правового захисту Конституції України. Судовий конституційний контроль в Україні: об’єкти, види та значення. </w:t>
      </w:r>
      <w:proofErr w:type="spellStart"/>
      <w:r w:rsidRPr="00AB5D79">
        <w:rPr>
          <w:rFonts w:ascii="Times New Roman" w:hAnsi="Times New Roman" w:cs="Times New Roman"/>
          <w:sz w:val="24"/>
          <w:szCs w:val="24"/>
        </w:rPr>
        <w:t>Інцидентний</w:t>
      </w:r>
      <w:proofErr w:type="spellEnd"/>
      <w:r w:rsidRPr="00AB5D79">
        <w:rPr>
          <w:rFonts w:ascii="Times New Roman" w:hAnsi="Times New Roman" w:cs="Times New Roman"/>
          <w:sz w:val="24"/>
          <w:szCs w:val="24"/>
        </w:rPr>
        <w:t xml:space="preserve"> конституційний контроль: порядок та підстави для конституційного подання Верховного Суду, його значення для захисту прав людини. Підстави для розгляду конституційних скарг та вплив на практику судів загальної юрисдикції. Конституційний контроль за правовими актами про призначення референдумів: значення у забезпеченні верховенства Конституції України. Надзвичайні засоби захисту конституції: воєнний час і надзвичайний стан. Правовий статус Ради національної безпеки і оборони України та арбітражні повноваження Президента України. Порядок здійснення секвестру (скорочення) Державного бюджету та економічна </w:t>
      </w:r>
      <w:r w:rsidR="002B137F" w:rsidRPr="00AB5D79">
        <w:rPr>
          <w:rFonts w:ascii="Times New Roman" w:hAnsi="Times New Roman" w:cs="Times New Roman"/>
          <w:sz w:val="24"/>
          <w:szCs w:val="24"/>
        </w:rPr>
        <w:t xml:space="preserve">криза, роль Рахункової палати.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 xml:space="preserve">Конституційний лад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Захист конституційного ладу. Конституційно-правова відповідальність.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принципи громадянства України. Поняття притулку та захист прав біженців. Особливості забезпечення прав внутрішньо переміщених осіб. Колективні права та права меншин. Система захисту прав людини: критерії дієвості та ефективності.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 xml:space="preserve">Конституційно-правовий статус людини і громадянина в Україні.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Конституційні обов'язки людини і громадянина в Україні.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Механізм реалізації, гарантії та захист (охорона) прав і свобод людини і громадянина в Україні.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Обмеження конституційних прав та свобод людини і громадянина в Україні.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 xml:space="preserve">Основи безпосередньої демократії (прямого народовладдя).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Народне представництво і природа представницького мандату: принцип несумісності, імунітети народних представників. Доктрина обороноздатної демократії та роль статей 36 і 37 Конституції України: порядок визнання політичних партій неконституційними та припинення їх діяльності. Статус народного депутата. Гарантії депутатської діяльності. Порядок вирішення питання про зняття депутатської недоторканності та судовий контроль.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суть безпосередньої демократії, її форми.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Виборче право і  виборча система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і принципи виборчого права.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і види виборчих систем. Виборча система України. Поняття і види виборів.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380546" w:rsidRPr="00AB5D79" w:rsidRDefault="00380546"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Верховна Рада – парламент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Конституційні основи порядку формування та припинення діяльності Верховної Ради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Комітети, депутатські групи та фракції парламенту.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Організаційно-правові форми діяльності Верховної Ради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Конституційні основи порядку формування та припинення діяльності Верховної Ради України. Функції парламенту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Статус та повноваження народного депутата України. Гарантії депутатської діяльності.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Конституційні основи законодавчого процесу та інших парламентських процедур. </w:t>
      </w:r>
    </w:p>
    <w:p w:rsidR="00380546" w:rsidRPr="00AB5D79" w:rsidRDefault="00380546"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Конституційно - правовий статус Президента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Конституційно-правові основи обрання Президента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Припинення повноважень Президента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9F0AA0" w:rsidRPr="00AB5D79" w:rsidRDefault="009F0AA0"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Конституційно – правовий статус Кабінету Міністрів України та інших органів виконавчої влади.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Система органів виконавчої влади в Україні.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Порядок утворення, склад та порядок припинення діяльності Кабінету Міністрів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Функції та повноваження Кабінету Міністрів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Міністерства та інші центральні органи виконавчої влади. Місцеві державні адміністрації.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Конституційні засади публічної служби.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Конституційні засади правосуддя в Україні.</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Юрисдикці</w:t>
      </w:r>
      <w:r w:rsidR="002B137F" w:rsidRPr="00AB5D79">
        <w:rPr>
          <w:rFonts w:ascii="Times New Roman" w:hAnsi="Times New Roman" w:cs="Times New Roman"/>
          <w:sz w:val="24"/>
          <w:szCs w:val="24"/>
        </w:rPr>
        <w:t>я судів.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Участь народу у здійсненні правосуддя.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Конституційні принципи правосуддя.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Система судів загальної юрисдикції в Україні.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Статус суддів за Конституцією України. Призначення на посаду професійного судді. Присяга судді. </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Основні засади судочинс</w:t>
      </w:r>
      <w:r w:rsidR="002B137F" w:rsidRPr="00AB5D79">
        <w:rPr>
          <w:rFonts w:ascii="Times New Roman" w:hAnsi="Times New Roman" w:cs="Times New Roman"/>
          <w:sz w:val="24"/>
          <w:szCs w:val="24"/>
        </w:rPr>
        <w:t xml:space="preserve">тва.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Закон України «Про внесення змін до Конституції України (щодо</w:t>
      </w:r>
      <w:r w:rsidR="002B137F" w:rsidRPr="00AB5D79">
        <w:rPr>
          <w:rFonts w:ascii="Times New Roman" w:hAnsi="Times New Roman" w:cs="Times New Roman"/>
          <w:sz w:val="24"/>
          <w:szCs w:val="24"/>
        </w:rPr>
        <w:t xml:space="preserve"> правосуддя)» від 2 червня </w:t>
      </w:r>
      <w:r w:rsidRPr="00AB5D79">
        <w:rPr>
          <w:rFonts w:ascii="Times New Roman" w:hAnsi="Times New Roman" w:cs="Times New Roman"/>
          <w:sz w:val="24"/>
          <w:szCs w:val="24"/>
        </w:rPr>
        <w:t>2016 року № 1401-VIII.</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Конституційна юстиція в Україні.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Конституційний Суд України – єдиний орган конституційної юрисдикції.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Порядок формування і діяльність Конституційного Суду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Правовий статус суддів Конституційного Суду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Порядок припинення повноважень суддів Конституційного Суду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Компетенція (юрисдикція) Конституційного Суду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принципи конституційного судочинства. Основні стадії конституційного провадження.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Акти Конституційного Суду України та загальна обов’язковість їх виконання на території України. </w:t>
      </w:r>
    </w:p>
    <w:p w:rsidR="009F0AA0" w:rsidRPr="00AB5D79" w:rsidRDefault="009F0AA0"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Територіальний устрій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Конституційно-правовий статус кордонів України. Державна територія України та її елементи. Територіальний та адміністративно-територіальний устрій України. Конституційний статус Автономної Республіки Крим. Предмет відання та повноваження Автономної Республіки Крим.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Місцеве самоврядування в Україні.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принципи і система місцевого самоврядування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Організаційно-правова, матеріальна та фінансова основи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Територіальна громада – первинний суб’єкт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Органи місцевого самоврядування (порядок утворення, структура, компетенція, форми діяльності).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Депутат місцевої ради. Сільський, селищний та міський голова.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Конституційні гарантії місцевого самоврядування.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Форми безпосередньої участі громадян у вирішенні питань місцевого значення.</w:t>
      </w:r>
    </w:p>
    <w:p w:rsidR="002B137F" w:rsidRPr="00AB5D79" w:rsidRDefault="002B137F" w:rsidP="002B137F">
      <w:pPr>
        <w:spacing w:after="0" w:line="240" w:lineRule="auto"/>
        <w:ind w:firstLine="709"/>
        <w:jc w:val="center"/>
        <w:rPr>
          <w:rFonts w:ascii="Times New Roman" w:hAnsi="Times New Roman" w:cs="Times New Roman"/>
          <w:b/>
          <w:sz w:val="24"/>
          <w:szCs w:val="24"/>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АНТИКОРУПЦІЙНЕ ЗАКОНОДАВСТВО</w:t>
      </w:r>
    </w:p>
    <w:p w:rsidR="002B137F" w:rsidRPr="00AB5D79" w:rsidRDefault="002B137F" w:rsidP="008F7087">
      <w:pPr>
        <w:spacing w:after="0" w:line="240" w:lineRule="auto"/>
        <w:ind w:firstLine="709"/>
        <w:jc w:val="both"/>
        <w:rPr>
          <w:rFonts w:ascii="Times New Roman" w:hAnsi="Times New Roman" w:cs="Times New Roman"/>
          <w:sz w:val="24"/>
          <w:szCs w:val="24"/>
        </w:rPr>
      </w:pP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Законодавство у сфері запобігання корупції.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Суб’єкти, на яких поширюється дія Закону України «Про запобігання корупції». </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Національне агентство з питань запобігання корупції. Інші спеціально уповно</w:t>
      </w:r>
      <w:r w:rsidR="002B137F" w:rsidRPr="00AB5D79">
        <w:rPr>
          <w:rFonts w:ascii="Times New Roman" w:hAnsi="Times New Roman" w:cs="Times New Roman"/>
          <w:sz w:val="24"/>
          <w:szCs w:val="24"/>
        </w:rPr>
        <w:t xml:space="preserve">важені </w:t>
      </w:r>
      <w:r w:rsidRPr="00AB5D79">
        <w:rPr>
          <w:rFonts w:ascii="Times New Roman" w:hAnsi="Times New Roman" w:cs="Times New Roman"/>
          <w:sz w:val="24"/>
          <w:szCs w:val="24"/>
        </w:rPr>
        <w:t>суб’єкти у сфері протидії корупції. Участь громадськості в заходах щодо запобігання</w:t>
      </w:r>
      <w:r w:rsidR="002B137F" w:rsidRPr="00AB5D79">
        <w:rPr>
          <w:rFonts w:ascii="Times New Roman" w:hAnsi="Times New Roman" w:cs="Times New Roman"/>
          <w:sz w:val="24"/>
          <w:szCs w:val="24"/>
        </w:rPr>
        <w:t xml:space="preserve"> корупції.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Запобігання та врегулювання конфлікту інтересів.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Відповідальність за корупційні або пов’язані з корупцією правопорушення та усунення їх наслідків.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Адміністративна відповідальність за корупційні правопорушення.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Кримінальна відповідальність за декларування недостовірної інформації.</w:t>
      </w:r>
    </w:p>
    <w:p w:rsidR="002B137F" w:rsidRPr="00AB5D79" w:rsidRDefault="002B137F" w:rsidP="008F7087">
      <w:pPr>
        <w:spacing w:after="0" w:line="240" w:lineRule="auto"/>
        <w:ind w:firstLine="709"/>
        <w:jc w:val="both"/>
        <w:rPr>
          <w:rFonts w:ascii="Times New Roman" w:hAnsi="Times New Roman" w:cs="Times New Roman"/>
          <w:sz w:val="24"/>
          <w:szCs w:val="24"/>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АДМІНІСТРАТИВНЕ ПРАВО</w:t>
      </w:r>
    </w:p>
    <w:p w:rsidR="002B137F" w:rsidRPr="00AB5D79" w:rsidRDefault="002B137F" w:rsidP="008F7087">
      <w:pPr>
        <w:spacing w:after="0" w:line="240" w:lineRule="auto"/>
        <w:ind w:firstLine="709"/>
        <w:jc w:val="both"/>
        <w:rPr>
          <w:rFonts w:ascii="Times New Roman" w:hAnsi="Times New Roman" w:cs="Times New Roman"/>
          <w:sz w:val="24"/>
          <w:szCs w:val="24"/>
        </w:rPr>
      </w:pP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Загальні положення адміністративного права</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w:t>
      </w:r>
      <w:r w:rsidR="002B137F" w:rsidRPr="00AB5D79">
        <w:rPr>
          <w:rFonts w:ascii="Times New Roman" w:hAnsi="Times New Roman" w:cs="Times New Roman"/>
          <w:sz w:val="24"/>
          <w:szCs w:val="24"/>
        </w:rPr>
        <w:t xml:space="preserve">едмет адміністративного права.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Застосування імперативного методу регулювання адміністративно-правових відносин.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Публічна адміністрація (управління) як об’єкт адміністративно-правового регулювання. </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Адміністративно-правові відносини: публічно-прав</w:t>
      </w:r>
      <w:r w:rsidR="002B137F" w:rsidRPr="00AB5D79">
        <w:rPr>
          <w:rFonts w:ascii="Times New Roman" w:hAnsi="Times New Roman" w:cs="Times New Roman"/>
          <w:sz w:val="24"/>
          <w:szCs w:val="24"/>
        </w:rPr>
        <w:t>ова природа та характерні риси.</w:t>
      </w:r>
      <w:r w:rsidRPr="00AB5D79">
        <w:rPr>
          <w:rFonts w:ascii="Times New Roman" w:hAnsi="Times New Roman" w:cs="Times New Roman"/>
          <w:sz w:val="24"/>
          <w:szCs w:val="24"/>
        </w:rPr>
        <w:t xml:space="preserve"> Структура та види адм</w:t>
      </w:r>
      <w:r w:rsidR="002B137F" w:rsidRPr="00AB5D79">
        <w:rPr>
          <w:rFonts w:ascii="Times New Roman" w:hAnsi="Times New Roman" w:cs="Times New Roman"/>
          <w:sz w:val="24"/>
          <w:szCs w:val="24"/>
        </w:rPr>
        <w:t>іністративно-правових відносин.</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Норми адміністративного права та адміністративні правовідносини.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особливості та структура адміністративно-правових норм. Реалізація норм адміністративного права. Види реалізації норм адміністративного права.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Вимоги до застосування норм адміністративного права.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Суб’єкти адміністративного права.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Суб’єкт адміністративного права і суб’єкт адміністративних правовідносин. Адміністративна правоздатність та дієздатність. Система суб’єктів адміністративного права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Суб’єкт адміністративного права. Адміністративна правосуб’єктність.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Підстави виникнення відносин між адміністративними органами і приватними особами.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Права приватних осіб у сфері публічної адміністрації. Звернення громадян. Доступ до публічної інформації. Право на участь в управлінні.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Права приватних осіб у</w:t>
      </w:r>
      <w:r w:rsidR="002B137F" w:rsidRPr="00AB5D79">
        <w:rPr>
          <w:rFonts w:ascii="Times New Roman" w:hAnsi="Times New Roman" w:cs="Times New Roman"/>
          <w:sz w:val="24"/>
          <w:szCs w:val="24"/>
        </w:rPr>
        <w:t xml:space="preserve"> сфері публічної адміністрації</w:t>
      </w:r>
      <w:r w:rsidRPr="00AB5D79">
        <w:rPr>
          <w:rFonts w:ascii="Times New Roman" w:hAnsi="Times New Roman" w:cs="Times New Roman"/>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Звернення громадян. Доступ до публічної інформації.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участь в управлінні.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Місце органів виконавчої влади у системі публічної адміністрації (органів державного управління). Класифікація органів виконавчої влади.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Система органів виконавчої влади.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Правове становище Кабінету Міністрів України. Міністерства та інші центральні органи виконавчої влади. Урядові органи державного управління. Місцеві державні адміністрації. Органи виконавчої влади Автономної Республіки Крим.</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Органи місцевого самоврядування як суб’єкти адміністративного права. Представницькі і виконавчі органи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Види громадських об’єднань та особливості їх адміністративно-правового статусу.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Недержавні органи та організації як суб’єкти адміністративного права.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Основні риси адміністративно-правового статусу підприємств, установ, організацій.</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Посадові особи місцевого самоврядування. Гарантії місцевого самоврядування. Відповідальність органів та посадових осіб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Адміністративно-правовий статус об’єднання громадян (поняття, види). Обмеження на створення і діяльність об’єднань громадян. Легалізація об’єднань громадян та її шляхи. Припинення діяльності об’єднань громадян. Державний нагляд та контроль за діяльністю об’єднань громадян. Відповідальність об’єднань громадян за порушення законодавства.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Адміністративно-правовий статусу іноземних громадян та осіб без громадянства. В’їзд в Україну і виїзд з України. Відповідальність іноземців та осіб без громадянства.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Адміністративно-правовий статус фізичних осіб. Фізичні особи як суб’єкти адміністративного права. Структура адміністративно-правового статусу фізичних осіб. Спеціальні адміністративно-правові статуси фізичних осіб.</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Адміністративно-правовий статус громадських об’єднань. Поняття та ознаки громадських об’єднань. Види громадських об’єднань. Основні напрями реалізації адміністративно-правового статусу громадських об’єднань.</w:t>
      </w:r>
    </w:p>
    <w:p w:rsidR="008F7087" w:rsidRPr="00AB5D79" w:rsidRDefault="008F7087" w:rsidP="002B137F">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Адміністративно-правовий статус органів виконавчої влади. Система органів виконавчої влади. Адміністративно-правовий статус Кабінету Міністрів України. Адміністративно-правовий статус центральних органів виконавчої влади. Адміністративно-правовий статус місцевих державних адміністрацій. Військово-цивільні адміністрації при проведе</w:t>
      </w:r>
      <w:r w:rsidR="002B137F" w:rsidRPr="00AB5D79">
        <w:rPr>
          <w:rFonts w:ascii="Times New Roman" w:hAnsi="Times New Roman" w:cs="Times New Roman"/>
          <w:sz w:val="24"/>
          <w:szCs w:val="24"/>
        </w:rPr>
        <w:t>нні антитерористичної операції.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Адміністративно-правовий статус інших державних органів.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Адміністративно-правовий статус органів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Публічна служба.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Державна служба та інші види публічної служби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Державна служба і державний службовець.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Посада і посадова особа.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Порядок проходження державної служби (прийняття на державну службу, обмеження, пов’язані з проходженням державної служби, просування по службі державних службовців (зайняття більш високої посади на конкурсній основі), стимулювання праці державних службовців,  відсторонення державних службовців від виконання повноважень за посадою, вирішення інших  питань, пов’язаних із службою).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Публічна служба за Кодексом адміністративного судочинства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Принципи державної служби. Правове регулювання державної служби. Категорії посад державної служби. Правовий статус державного службовця.</w:t>
      </w:r>
      <w:r w:rsidR="00E47D26" w:rsidRPr="00AB5D79">
        <w:rPr>
          <w:rFonts w:ascii="Times New Roman" w:hAnsi="Times New Roman" w:cs="Times New Roman"/>
          <w:sz w:val="24"/>
          <w:szCs w:val="24"/>
        </w:rPr>
        <w:t xml:space="preserve"> </w:t>
      </w:r>
      <w:r w:rsidRPr="00AB5D79">
        <w:rPr>
          <w:rFonts w:ascii="Times New Roman" w:hAnsi="Times New Roman" w:cs="Times New Roman"/>
          <w:sz w:val="24"/>
          <w:szCs w:val="24"/>
        </w:rPr>
        <w:t xml:space="preserve">Вступ на державну службу. Службова кар’єра.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Управління державною службою.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Дисциплінарна та матеріальна відповідальність державних службовців.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Припинення державної служби.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Підстави припинення державної служби.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дисциплінарної відповідальності державних службовців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Адміністративно-правовий статус державних службовців. </w:t>
      </w:r>
    </w:p>
    <w:p w:rsidR="008F7087" w:rsidRPr="00AB5D79" w:rsidRDefault="008F7087" w:rsidP="00E47D26">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Дипломатична служба як</w:t>
      </w:r>
      <w:r w:rsidR="00E47D26" w:rsidRPr="00AB5D79">
        <w:rPr>
          <w:rFonts w:ascii="Times New Roman" w:hAnsi="Times New Roman" w:cs="Times New Roman"/>
          <w:sz w:val="24"/>
          <w:szCs w:val="24"/>
        </w:rPr>
        <w:t xml:space="preserve"> вид державної служби України.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Служба в органах місцевого самоврядування.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Військова служба.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Нормативний акт публічної адміністрації. Вимоги до нормативних актів публічної адміністрації.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Адміністративний акт. Види адміністративних актів. Правові акти індивідуальної дії. Дії публічної адміністрації. Бездіяльність публічної адміністрації.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Адміністративний договір.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Види діяльності публічної адміністрації. Адміністративні акти. Адміністративні договори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Види діяльності публічної адміністрації.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Види взаємозв’язків у системі органів публічної адміністрації: підвідомчість, підпорядкованість (підлеглість), підконтрольність, відповідальність.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Регуляторна діяльність.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Адміністративні договори: поняття, ознаки та види. Укладення адміністративних договорів.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Здійснення організаційних дій. Виконання матеріально-технічних операцій.</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адміністративного акта. Прийняття підзаконних нормативних актів.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Індивідуальні адміністративні акти.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Критерії оцінювання рішень, дій та бездіяльності суб’єктів владних повноважень (відповідно до Кодексу адміністративного судочинства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Акти публічної адміністрації. Нормативні акти та їх ознаки. Інші акти публічної адміністрації та їх ознаки. Дія актів у часі та просторі. Підстави припинення дії актів публічної адміністрації. Акти Президента України. Акти Кабінету Міністрів України. Акти центральних органів виконавчої влади. Акти місцевих органів виконавчої влади. Акти органів місцевого самоврядування. Державна реєстрація нормативно-правових актів. Порядок офіційного оприлюднення нормативно-правових актів та набрання ними чинності.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Адміністративні послуги. Правові засади надання адміністративних послуг. Порядок, строки і плата за надання адміністративних послуг. Центр надання адміністративних послуг. Реєстр адміністративних послуг і порядок його ведення. Єдиний державний портал адміністративних послуг та порядок його ведення. Відповідальність за порушення вимог законодавства у сфері надання адміністративних послуг.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Інспекційна діяльність публічної адміністрації. Контроль і нагляд за публічною адміністрацією.</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Адміністративний розсуд: конституційно-правові та адміністративно-правові аспекти. Законодавче уповноваження на розсуд. Адміністративний розсуд та легітимна мета закону. Вимоги до застосування адміністративного розсуду.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і види правових актів публічної адміністрації. Вимоги до актів публічної адміністрації (стаття 2 Кодексу адміністративного судочинства України). Порядок прийняття та чинність правових актів публічної адміністрації. Адміністративні договори.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Звернення громадян.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зміст адміністративного оскарження. Принципи адміністративного оскарження. Стадії процедури  адміністративного оскарження.</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Адміністративна процедура</w:t>
      </w:r>
      <w:r w:rsidR="00E47D26" w:rsidRPr="00AB5D79">
        <w:rPr>
          <w:rFonts w:ascii="Times New Roman" w:hAnsi="Times New Roman" w:cs="Times New Roman"/>
          <w:b/>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зміст адміністративної процедури. Принципи адміністративної процедури.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Учасники адміністративної процедури, їх статус.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Адміністративні послуги. Правові засади надання адміністративних послуг. Порядок, строки і плата за надання адміністративних послуг. Центр надання адміністративних послуг.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Реєстр адміністративних послуг і порядок його ведення. Єдиний державний портал адміністративних послуг та порядок його ведення.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Відповідальність за порушення вимог законодавства у сфері надання адміністративних послуг. </w:t>
      </w:r>
    </w:p>
    <w:p w:rsidR="00E47D26" w:rsidRPr="00AB5D79" w:rsidRDefault="00E47D26" w:rsidP="008F7087">
      <w:pPr>
        <w:spacing w:after="0" w:line="240" w:lineRule="auto"/>
        <w:ind w:firstLine="709"/>
        <w:jc w:val="both"/>
        <w:rPr>
          <w:rFonts w:ascii="Times New Roman" w:hAnsi="Times New Roman" w:cs="Times New Roman"/>
          <w:sz w:val="24"/>
          <w:szCs w:val="24"/>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ПОДАТКОВЕ ПРАВО</w:t>
      </w:r>
    </w:p>
    <w:p w:rsidR="00E47D26" w:rsidRPr="00AB5D79" w:rsidRDefault="00E47D26" w:rsidP="008F7087">
      <w:pPr>
        <w:spacing w:after="0" w:line="240" w:lineRule="auto"/>
        <w:ind w:firstLine="709"/>
        <w:jc w:val="both"/>
        <w:rPr>
          <w:rFonts w:ascii="Times New Roman" w:hAnsi="Times New Roman" w:cs="Times New Roman"/>
          <w:sz w:val="24"/>
          <w:szCs w:val="24"/>
        </w:rPr>
      </w:pP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Податкове законодавство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податку та збору. Види податків і зборів. Порядок встановлення, введення та скасування податків.</w:t>
      </w:r>
      <w:r w:rsidR="00E47D26" w:rsidRPr="00AB5D79">
        <w:rPr>
          <w:rFonts w:ascii="Times New Roman" w:hAnsi="Times New Roman" w:cs="Times New Roman"/>
          <w:sz w:val="24"/>
          <w:szCs w:val="24"/>
        </w:rPr>
        <w:t xml:space="preserve"> </w:t>
      </w:r>
      <w:r w:rsidRPr="00AB5D79">
        <w:rPr>
          <w:rFonts w:ascii="Times New Roman" w:hAnsi="Times New Roman" w:cs="Times New Roman"/>
          <w:sz w:val="24"/>
          <w:szCs w:val="24"/>
        </w:rPr>
        <w:t>Особливості встановлення місцевих податків.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Податкові правовідносини: поняття, зміст та особливості. Суб’єкти податкових правовідносин.</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Податкова правосуб’єктність, її елементи"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і зміст податкового обов’язку платника податку. Виникнення, зміна та припинення податкового обов’язку. Виконання податкового обов’язку.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Платники податку: поняття та види. Права та обов'язки платника податків. Правовий статус податкового агента. Інститут податкового представництва.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Функції контролюючих органів.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податкової пільги. Види пільг. Контроль за застосуванням пільгового оподаткування та облік пільг. Усунення подвійного оподаткування.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Податковий контроль за трансфертним ціноутворенням.</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Застосування міжнародних договорів та погашення податкового боргу за запитами компетентних органів іноземних держав.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податкової пільги. Усунення подвій</w:t>
      </w:r>
      <w:r w:rsidR="00E47D26" w:rsidRPr="00AB5D79">
        <w:rPr>
          <w:rFonts w:ascii="Times New Roman" w:hAnsi="Times New Roman" w:cs="Times New Roman"/>
          <w:sz w:val="24"/>
          <w:szCs w:val="24"/>
        </w:rPr>
        <w:t>н</w:t>
      </w:r>
      <w:r w:rsidRPr="00AB5D79">
        <w:rPr>
          <w:rFonts w:ascii="Times New Roman" w:hAnsi="Times New Roman" w:cs="Times New Roman"/>
          <w:sz w:val="24"/>
          <w:szCs w:val="24"/>
        </w:rPr>
        <w:t>ого оподаткування.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Адміністрування податків, зборів, платежів. Податкова звітність. Податкові консультації. </w:t>
      </w:r>
    </w:p>
    <w:p w:rsidR="008F7087" w:rsidRPr="00AB5D79" w:rsidRDefault="008F7087" w:rsidP="00E47D26">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Визначення суми податкових та/або грошових зобов’язань платника податків, порядок їх сплати і оскарження рішень контролюючих органів. Податковий контроль. Облік платників податків. Податкові перевірки: види, порядок і строки їх проведення, оформлення результатів перевірок. Погашення податкового боргу платників податків</w:t>
      </w:r>
      <w:r w:rsidR="00E47D26" w:rsidRPr="00AB5D79">
        <w:rPr>
          <w:rFonts w:ascii="Times New Roman" w:hAnsi="Times New Roman" w:cs="Times New Roman"/>
          <w:sz w:val="24"/>
          <w:szCs w:val="24"/>
        </w:rPr>
        <w:t xml:space="preserve">. Відповідальність за порушення </w:t>
      </w:r>
      <w:r w:rsidRPr="00AB5D79">
        <w:rPr>
          <w:rFonts w:ascii="Times New Roman" w:hAnsi="Times New Roman" w:cs="Times New Roman"/>
          <w:sz w:val="24"/>
          <w:szCs w:val="24"/>
        </w:rPr>
        <w:t>податкового законодавства: поняття, види, умови притягнення до .відповідальності. Штрафні .(фін</w:t>
      </w:r>
      <w:r w:rsidR="00E47D26" w:rsidRPr="00AB5D79">
        <w:rPr>
          <w:rFonts w:ascii="Times New Roman" w:hAnsi="Times New Roman" w:cs="Times New Roman"/>
          <w:sz w:val="24"/>
          <w:szCs w:val="24"/>
        </w:rPr>
        <w:t>ансові) санкції (штрафи). Пеня.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Правове регулювання окремих видів податків.  Особливості правового регулювання спеціальних податкових режимів. Спрощена система оподаткування, обліку, звітності. </w:t>
      </w:r>
    </w:p>
    <w:p w:rsidR="00E47D26" w:rsidRPr="00AB5D79" w:rsidRDefault="00E47D26" w:rsidP="008F7087">
      <w:pPr>
        <w:spacing w:after="0" w:line="240" w:lineRule="auto"/>
        <w:ind w:firstLine="709"/>
        <w:jc w:val="both"/>
        <w:rPr>
          <w:rFonts w:ascii="Times New Roman" w:hAnsi="Times New Roman" w:cs="Times New Roman"/>
          <w:sz w:val="24"/>
          <w:szCs w:val="24"/>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ВИБОРЧЕ ПРАВО. ВИБОРЧИЙ ПРОЦЕС. РЕФЕРЕНДУМ.</w:t>
      </w:r>
    </w:p>
    <w:p w:rsidR="00E47D26" w:rsidRPr="00AB5D79" w:rsidRDefault="00E47D26" w:rsidP="00E47D26">
      <w:pPr>
        <w:spacing w:after="0" w:line="240" w:lineRule="auto"/>
        <w:ind w:firstLine="709"/>
        <w:jc w:val="center"/>
        <w:rPr>
          <w:rFonts w:ascii="Times New Roman" w:hAnsi="Times New Roman" w:cs="Times New Roman"/>
          <w:b/>
          <w:sz w:val="24"/>
          <w:szCs w:val="24"/>
        </w:rPr>
      </w:pP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Виборче право. Принципи виборчого права.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Поняття виборів. Види виборів.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Вибори народних депутатів України. Основні засади, принципи проведення і види виборів депутатів. Порядок та строк призначення виборів депутатів. Етапи виборчого процесу з виборів депутатів. Оскарження рішень, дій чи бездіяльності, що стосуються процесу виборів .депутатів. Відповідальність за порушення законодавства про вибори депутатів.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Вибори Президента України. Види виборів Президента України. Порядок та строк призначення виборів Президента України. Етапи виборчого процесу з виборів Президента України. Оскарження рішень, дій чи бездіяльності, що стосуються процесу виборів Президента України. Відповідальність за порушення законодавства про вибори Президента України. </w:t>
      </w:r>
    </w:p>
    <w:p w:rsidR="008F7087" w:rsidRPr="00AB5D79" w:rsidRDefault="008F7087" w:rsidP="00E47D26">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Місцеві вибори. Види місцевих виборів. Порядо</w:t>
      </w:r>
      <w:r w:rsidR="00E47D26" w:rsidRPr="00AB5D79">
        <w:rPr>
          <w:rFonts w:ascii="Times New Roman" w:hAnsi="Times New Roman" w:cs="Times New Roman"/>
          <w:sz w:val="24"/>
          <w:szCs w:val="24"/>
        </w:rPr>
        <w:t xml:space="preserve">к та строк призначення місцевих </w:t>
      </w:r>
      <w:r w:rsidRPr="00AB5D79">
        <w:rPr>
          <w:rFonts w:ascii="Times New Roman" w:hAnsi="Times New Roman" w:cs="Times New Roman"/>
          <w:sz w:val="24"/>
          <w:szCs w:val="24"/>
        </w:rPr>
        <w:t>виборів. Етапи виборчого процесу по місцевих виборах. Оскарження рішень, дій чи бездіяльності, що стосуються місцевих виборів. Відповідальність за порушення законодавства про місцеві вибори."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Референдуми. Види референдумів. Принципи проведення референдумів. Порядок призначення всеукраїнського референдуму. Організація та проведення всеукраїнського референдуму.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 </w:t>
      </w:r>
    </w:p>
    <w:p w:rsidR="00E47D26" w:rsidRPr="00AB5D79" w:rsidRDefault="00E47D26" w:rsidP="00E47D26">
      <w:pPr>
        <w:spacing w:after="0" w:line="240" w:lineRule="auto"/>
        <w:ind w:firstLine="709"/>
        <w:jc w:val="center"/>
        <w:rPr>
          <w:rFonts w:ascii="Times New Roman" w:hAnsi="Times New Roman" w:cs="Times New Roman"/>
          <w:sz w:val="24"/>
          <w:szCs w:val="24"/>
        </w:rPr>
      </w:pPr>
    </w:p>
    <w:p w:rsidR="008F7087" w:rsidRPr="00AB5D79" w:rsidRDefault="00E47D26"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ПРАВО СОЦІАЛЬНОГО ЗАБЕЗПЕЧЕННЯ</w:t>
      </w:r>
    </w:p>
    <w:p w:rsidR="00E47D26" w:rsidRPr="00AB5D79" w:rsidRDefault="00E47D26" w:rsidP="00E47D26">
      <w:pPr>
        <w:spacing w:after="0" w:line="240" w:lineRule="auto"/>
        <w:ind w:firstLine="709"/>
        <w:jc w:val="center"/>
        <w:rPr>
          <w:rFonts w:ascii="Times New Roman" w:hAnsi="Times New Roman" w:cs="Times New Roman"/>
          <w:sz w:val="24"/>
          <w:szCs w:val="24"/>
        </w:rPr>
      </w:pPr>
    </w:p>
    <w:p w:rsidR="008F7087" w:rsidRPr="00AB5D79" w:rsidRDefault="008F7087" w:rsidP="00E47D26">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Основні ознаки соціального забезпечен</w:t>
      </w:r>
      <w:r w:rsidR="00E47D26" w:rsidRPr="00AB5D79">
        <w:rPr>
          <w:rFonts w:ascii="Times New Roman" w:hAnsi="Times New Roman" w:cs="Times New Roman"/>
          <w:sz w:val="24"/>
          <w:szCs w:val="24"/>
        </w:rPr>
        <w:t xml:space="preserve">ня. Основні функції соціального </w:t>
      </w:r>
      <w:r w:rsidRPr="00AB5D79">
        <w:rPr>
          <w:rFonts w:ascii="Times New Roman" w:hAnsi="Times New Roman" w:cs="Times New Roman"/>
          <w:sz w:val="24"/>
          <w:szCs w:val="24"/>
        </w:rPr>
        <w:t xml:space="preserve">забезпечення. Право громадян України на соціальний захист, його зміст. </w:t>
      </w:r>
      <w:r w:rsidR="00E47D26" w:rsidRPr="00AB5D79">
        <w:rPr>
          <w:rFonts w:ascii="Times New Roman" w:hAnsi="Times New Roman" w:cs="Times New Roman"/>
          <w:sz w:val="24"/>
          <w:szCs w:val="24"/>
        </w:rPr>
        <w:t xml:space="preserve">Види соціального забезпечення.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Загальнообов'язкове державне соціальне страхування.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основні ознаки та система правовідносин у сфері соціального забезпечення. Умови виникнення, зміни та припинення правовідносин у сфері соціального забезпечення. Особливості юридичних фактів в праві соціального забезпечення та їх ви</w:t>
      </w:r>
      <w:r w:rsidR="00E47D26" w:rsidRPr="00AB5D79">
        <w:rPr>
          <w:rFonts w:ascii="Times New Roman" w:hAnsi="Times New Roman" w:cs="Times New Roman"/>
          <w:sz w:val="24"/>
          <w:szCs w:val="24"/>
        </w:rPr>
        <w:t>ди. Система соціальних ризиків.</w:t>
      </w:r>
      <w:r w:rsidRPr="00AB5D79">
        <w:rPr>
          <w:rFonts w:ascii="Times New Roman" w:hAnsi="Times New Roman" w:cs="Times New Roman"/>
          <w:sz w:val="24"/>
          <w:szCs w:val="24"/>
        </w:rPr>
        <w:t xml:space="preserve"> Суб’єкти правовідносин із соціального забезпечення. Об’єкти соціально-забезпечувальних правовідносин.</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Організаційно-правові форми соціального забезпечення в Україні.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Державне соціальне забезпечення за рахунок бюджетних коштів.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умови призначення та розмір страхових соціальних допомог.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Виплати по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порядок встановлення субсидій, компенсацій, соціальних пільг.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громадян на охорону здоров’я. Види медичної допомоги та гарантії її надання громадянам.</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Правове регулювання пенсійного забезпечення в Україні. Структура системи пенсійного забезпечення в Україні. Поняття та класифікація пенсій за чинним законодавством України. Страховий стаж як загальна умова для призначення страхових пенсій. Загальнообов’язкове державне пенсійне страхування в Україні. Правові засади функціонування системи недержавного пенсійного забезпечення в Україні. Порядок призначення та виплати пенсій. Пенсійне забезпечення окремих категорій громадян.</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Допомоги та виплати за загальнообов’язковим державним соціальним страхуванням на випадок безробіття.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Система державних соціальних допомог: поняття і ознаки. Державні допомоги сім’ям з дітьми. Державна соціальна допомога інвалідам з дитинства та дітям-інвалідам. Державні соціальні допомоги у зв’язку з малозабезпеченістю. Умови призначення інших видів державних соціальних допомог.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 xml:space="preserve">Поняття, ознаки та види соціальних послуг. Порядок надання соціальних послуг. Матеріальна допомога та соціальне обслуговування як форми надання соціальних послуг.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Правове регулювання соціальних послуг. </w:t>
      </w:r>
    </w:p>
    <w:p w:rsidR="008F7087" w:rsidRPr="00950794"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Додаткові заходи соціального захисту окремих категорій громадян (ветеранів війни, дітей війни, осіб, які постраждали від нацистських переслідувань, ветеранів праці, інших громадян похилого віку, інвалідів, осіб, які постраждали внаслідок Чорнобильської катастрофи, хворих осіб та інших громадян, виконання професійних обов’язків якими пов</w:t>
      </w:r>
      <w:r w:rsidR="004E1F42">
        <w:rPr>
          <w:rFonts w:ascii="Times New Roman" w:hAnsi="Times New Roman" w:cs="Times New Roman"/>
          <w:sz w:val="24"/>
          <w:szCs w:val="24"/>
        </w:rPr>
        <w:t>’язане з ризиком для здоров’я).</w:t>
      </w:r>
    </w:p>
    <w:p w:rsidR="004E1F42" w:rsidRPr="00950794" w:rsidRDefault="004E1F42" w:rsidP="008F7087">
      <w:pPr>
        <w:spacing w:after="0" w:line="240" w:lineRule="auto"/>
        <w:ind w:firstLine="709"/>
        <w:jc w:val="both"/>
        <w:rPr>
          <w:rFonts w:ascii="Times New Roman" w:hAnsi="Times New Roman" w:cs="Times New Roman"/>
          <w:sz w:val="24"/>
          <w:szCs w:val="24"/>
        </w:rPr>
      </w:pPr>
    </w:p>
    <w:p w:rsidR="004E1F42" w:rsidRPr="004F14C4" w:rsidRDefault="004E1F42" w:rsidP="004E1F42">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ЗЕМЕЛЬНЕ ПРАВО</w:t>
      </w:r>
    </w:p>
    <w:p w:rsidR="004E1F42" w:rsidRPr="00AB5D79" w:rsidRDefault="004E1F42" w:rsidP="004E1F42">
      <w:pPr>
        <w:pStyle w:val="a3"/>
        <w:spacing w:after="0" w:line="240" w:lineRule="auto"/>
        <w:ind w:left="1429"/>
        <w:rPr>
          <w:rFonts w:ascii="Times New Roman" w:hAnsi="Times New Roman" w:cs="Times New Roman"/>
          <w:b/>
          <w:sz w:val="24"/>
          <w:szCs w:val="24"/>
        </w:rPr>
      </w:pP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особливості та види джерел земельного права України. Міжнародні договори та міжнародні угоди в системі джерел земельного права України. Юридична природа локальних нормативних актів місцевих органів державної влади та місцевого самоврядування як джерел земельного права України.</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види прав на землю в Україні. Підстави та порядок набуття і реалізації прав на землю в Україні. Підстави припинення прав на землю в України. Юридичні гарантії здійснення прав на землю в Україні. </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 власності на землю в Україні. Земля як об’єкт права власності. Форми права  власності на землю в Україні. Суб’єкти права власності на землю. Зміст права власності на землю. Набуття, перехід та припинення права власності на земельні ділянки. Особливості підстав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 громадянам (“спрощена процедура”). Приватизація земельних ділянок юридичними особами. Приватизація земельних ділянок для ведення фермерського господарства. Набуття права власності на земельні ділянки за цивільно-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 ділянки. Особливості викупу земельних ділянок приватної власності для суспільних потреб. </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Права на користування землею. Особливості підстав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чужою земельною ділянкою для сільськогосподарських потреб (емфітевзис). Право на користування чужою земельною ділянкою для забудови (</w:t>
      </w:r>
      <w:proofErr w:type="spellStart"/>
      <w:r w:rsidRPr="00AB5D79">
        <w:rPr>
          <w:rFonts w:ascii="Times New Roman" w:hAnsi="Times New Roman" w:cs="Times New Roman"/>
          <w:sz w:val="24"/>
          <w:szCs w:val="24"/>
        </w:rPr>
        <w:t>суперфіцій</w:t>
      </w:r>
      <w:proofErr w:type="spellEnd"/>
      <w:r w:rsidRPr="00AB5D79">
        <w:rPr>
          <w:rFonts w:ascii="Times New Roman" w:hAnsi="Times New Roman" w:cs="Times New Roman"/>
          <w:sz w:val="24"/>
          <w:szCs w:val="24"/>
        </w:rPr>
        <w:t xml:space="preserve">). Право на іпотеку землі. Право на земельну частку (пай). </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Захист прав на землю.</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види обов’язків власників земельних ділянок та землекористувачів.</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Регулювання земельних правовідносин органами державної влади та місцевого самоврядування в Україні. Система центральних і місцевих органів державної влади у сфері регулювання земельних відносин. Особливості самоврядного регулювання земельних відносин в Україні.</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Державна реєстрація прав на землю. Контроль за використанням та охороною земель. Розгляд земельних спорів.</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класифікація функцій органів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спорів.</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Правова охорона земель в Україні.</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підстави і порядок справляння.</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земельного правопорушення.  Види юридичної відповідальності за земельні правопорушення та механізм її реалізації.</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Підстави припинення прав на земельні ділянки. Припинення прав на земельні ділянки на підставі судових рішень.</w:t>
      </w:r>
    </w:p>
    <w:p w:rsidR="004E1F42" w:rsidRPr="00AB5D79"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Відповідальність за порушення земельного законодавства.</w:t>
      </w:r>
    </w:p>
    <w:p w:rsidR="004E1F42" w:rsidRPr="004F14C4" w:rsidRDefault="004E1F42" w:rsidP="004E1F42">
      <w:pPr>
        <w:pStyle w:val="a3"/>
        <w:spacing w:after="0" w:line="240" w:lineRule="auto"/>
        <w:ind w:left="0" w:firstLine="709"/>
        <w:jc w:val="both"/>
        <w:rPr>
          <w:rFonts w:ascii="Times New Roman" w:hAnsi="Times New Roman" w:cs="Times New Roman"/>
          <w:sz w:val="24"/>
          <w:szCs w:val="24"/>
        </w:rPr>
      </w:pPr>
      <w:r w:rsidRPr="00AB5D79">
        <w:rPr>
          <w:rFonts w:ascii="Times New Roman" w:hAnsi="Times New Roman" w:cs="Times New Roman"/>
          <w:sz w:val="24"/>
          <w:szCs w:val="24"/>
        </w:rPr>
        <w:t>Правовий режим окремих категорій земель за цільовим призначенням.</w:t>
      </w:r>
    </w:p>
    <w:p w:rsidR="00E47D26" w:rsidRPr="004E1F42" w:rsidRDefault="00E47D26" w:rsidP="008F7087">
      <w:pPr>
        <w:spacing w:after="0" w:line="240" w:lineRule="auto"/>
        <w:ind w:firstLine="709"/>
        <w:jc w:val="both"/>
        <w:rPr>
          <w:rFonts w:ascii="Times New Roman" w:hAnsi="Times New Roman" w:cs="Times New Roman"/>
          <w:sz w:val="24"/>
          <w:szCs w:val="24"/>
          <w:lang w:val="ru-RU"/>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ПРОЦЕСУАЛЬНЕ ПРАВО (АДМІНІСТРАТИВНЕ СУДОЧИНСТВО)</w:t>
      </w:r>
    </w:p>
    <w:p w:rsidR="00E47D26" w:rsidRPr="00AB5D79" w:rsidRDefault="00E47D26" w:rsidP="008F7087">
      <w:pPr>
        <w:spacing w:after="0" w:line="240" w:lineRule="auto"/>
        <w:ind w:firstLine="709"/>
        <w:jc w:val="both"/>
        <w:rPr>
          <w:rFonts w:ascii="Times New Roman" w:hAnsi="Times New Roman" w:cs="Times New Roman"/>
          <w:b/>
          <w:sz w:val="24"/>
          <w:szCs w:val="24"/>
        </w:rPr>
      </w:pP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Загальні положення.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адміністративного судочинства. Адміністративні суди у розумінні Кодексу адміністративного судочинства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Принципи адміністративного судочинства, особливості їх застосування та наслідки їх порушення.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Правила застосування законодавства. Аналогія закону та аналогія права.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Обов’язковість судових рішень. Відповідальність за невиконання судових рішень.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Застосування мов в адміністративному судочинстві.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Правова допомога в адміністративних справах.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Адміністративна юрисдикція та підсудність адміністративних справ.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Предмет адміністративної юрисдикції та його співвідношення з предметами конституційної, кримінальної, цивільної та господарської юрисдикцій.</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Визначення правової природи правовідносин для вирішення питання юрисдикції адміністративних судів.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Підсудність адміністративних справ та її різновиди.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Предметна підсудність адміністративних справ. Територіальна підсудність адміністративних справ. </w:t>
      </w:r>
      <w:proofErr w:type="spellStart"/>
      <w:r w:rsidRPr="00AB5D79">
        <w:rPr>
          <w:rFonts w:ascii="Times New Roman" w:hAnsi="Times New Roman" w:cs="Times New Roman"/>
          <w:sz w:val="24"/>
          <w:szCs w:val="24"/>
        </w:rPr>
        <w:t>Інстанційна</w:t>
      </w:r>
      <w:proofErr w:type="spellEnd"/>
      <w:r w:rsidRPr="00AB5D79">
        <w:rPr>
          <w:rFonts w:ascii="Times New Roman" w:hAnsi="Times New Roman" w:cs="Times New Roman"/>
          <w:sz w:val="24"/>
          <w:szCs w:val="24"/>
        </w:rPr>
        <w:t xml:space="preserve"> підсудність адміністративних справ.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Підсудність кількох пов’язаних між собою вимог.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Наслідки недодержання правил підсудності, передача адміністративної справи з одного адміністративного суду до іншого.</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Підсудність адміністративних справ та її різновиди. Наслідки недотримання правил підсудності, передача адміністративної справи з одного адміністративного суду до іншого.</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Організація адміністративного судочинства.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Формування системи спеціалізованих адміністративних судів. Організація діяльності адміністративних судів.</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Докази і доказування в адміністративному судочинстві.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способи та порядок забезпечення доказів.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Пояснення сторін, третіх осіб та їх представників як засіб доказування. Показання свідків. Письмові та речові докази.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види судових експертиз, особливості їх призначення і оформлення їх результатів.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Строки в адміністративному судочинстві.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Судові виклики і повідомлення.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Фіксування адміністративного процесу.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Заходи процесуального примусу.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Докази і доказування в адміністративному судочинстві.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і види доказів. Належність та допустимість доказів.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доказування та етапи доказування. Предмет доказування. Засоби доказування. Обов’язок доказування. Підстави для звільнення від доказування. Забезпечення доказів. Оцінка доказів.</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lastRenderedPageBreak/>
        <w:t>Склад суду, відводи. Учасники адміністративного процесу.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Здійснення адміністративного судочинства суддею одноособово.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Одноособовий розгляд справ.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Здійснення адміністративного судочинства колегією суддів. Порядок вирішення питань колегією суддів.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Розгляд адміністративної справи у складі колегії суддів.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Учасники адміністративного процесу. Особи, які беруть участь у справі, їх процесуальні права та обов’язки. Сторони. Треті особи. Представники сторін та третіх осіб.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Органи та особи, яким законом надано право захищати права, свободи та інтереси інших осіб.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Інші учасники адміністративного процесу (секретар судового засідання, судовий розпорядник, свідок, експерт, спеціаліст, перекладач).</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Адміністративна процесуальна правосуб’єктність.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Класифікація учасників адміністративного процесу. Права та обов’язки осіб, які беруть участь у справі.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Позивач та відповідач як сторони в адміністративному процесі. Випадки, в яких громадяни України, іноземці чи особи без громадянства, їх об’єднання, юридичні особи, які не є суб’єктами владних повноважень, можуть бути відповідачами в адміністративній справі.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Права та обов’язки осіб, які беруть участь у справі. Права та обов’язки сторін.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Заміна неналежної сторони. Треті особи, їх права та обов’язки. Процесуальне правонаступництво.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Представництво в адміністративному процесі.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Строки в адміністративному судочинстві. Судові виклики та повідомлення. Судові витрати.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та види строків звернення до адміністративного суду, порядок їх обчислення. Наслідки пропущення строків звернення до адміністративного суду. Поняття і види процесуальних строків. Обчислення процесуальних строків. Поновлення, продовження та зупинення процесуальних строків.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Судові виклики і повідомлення: форма і зміст. Вручення повістки. Наслідки відмови від одержання повістки. Виклик до суду шляхом надсилання тексту повістки електронною поштою, факсимільним повідомленням (факсом, телефаксом), телефонограмою. Виклик осіб, місце перебування яких невідоме.</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sz w:val="24"/>
          <w:szCs w:val="24"/>
        </w:rPr>
        <w:t>Поняття та види судових витрат. Зменшення розміру судових витрат або звільнення від їх оплати, відстрочення та розстрочення судових витрат. Розподіл судових витрат.</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Провадження в суді першої інстанції.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Форма і зміст адміністративного позову.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Відкриття провадження в адміністративній справі.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Залишення позовної заяви без руху, повернення позовної заяви.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Відмова у відкритті провадження в адміністративній справі.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Підготовка справи до судового розгляду. Попереднє судове засідання. Відмова від адміністративного позову та визнання адміністративного позову під час підготовчого провадження. Примирення сторін під час підготовчого провадження. Судове доручення. Об’єднання і роз’єднання позовів. Забезпечення адміністративного позову. Судові рішення за наслідками підготовчого провадження.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Розгляд адміністративної справи у судовому засіданні. Відкриття судового засідання. Початок судового розгляду справи по суті.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Відмова від адміністративного позову, визнання адміністративного позову, примирення сторін під час судового розгляду справи. Зміна позовних вимог під час судового розгляду справи. Дослідження доказів. Відкладення розгляду справи або оголошення перерви в її розгляді.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Закінчення з’ясування обставин у справі та перевірки їх доказами. Судові дебати. Порядок ухвалення судом рішення. </w:t>
      </w:r>
    </w:p>
    <w:p w:rsidR="00460C82" w:rsidRPr="00950794" w:rsidRDefault="008F7087" w:rsidP="00950794">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Залишення позовної заяви без розгляду. Зупинення, поновлення та закриття провадження у справі.</w:t>
      </w:r>
      <w:bookmarkStart w:id="0" w:name="_GoBack"/>
      <w:bookmarkEnd w:id="0"/>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Судові рішення</w:t>
      </w:r>
      <w:r w:rsidR="00E47D26" w:rsidRPr="00AB5D79">
        <w:rPr>
          <w:rFonts w:ascii="Times New Roman" w:hAnsi="Times New Roman" w:cs="Times New Roman"/>
          <w:b/>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Поняття та види судових рішень.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Вимоги, яким має відповідати судове рішення. Порядок ухвалення та оформлення судових рішень. Питання, які вирішує суд при прийнятті постанови.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Повноваження суду при вирішенні справи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Структура і зміст постанови, ухвали суду. Окремі ухвали суду.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Проголошення судового рішення, видача або направлення судового рішення особам, які беруть участь у справі, та особам, які не брали участі у справі, якщо суд вирішив питання про їх права, свободи, інтереси чи обов’язки.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Додаткове судове рішення. Виправлення описок і очевидних арифметичних помилок у судовому рішенні.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Роз’яснення судового рішення.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Скорочене провадження</w:t>
      </w:r>
      <w:r w:rsidR="00A945CD" w:rsidRPr="00AB5D79">
        <w:rPr>
          <w:rFonts w:ascii="Times New Roman" w:hAnsi="Times New Roman" w:cs="Times New Roman"/>
          <w:b/>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Адміністративні справи, розгляд яких проводиться із застосуванням скороченого провадження. Відкриття скороченого провадження. Порядок надання відповідачем заперечення або заяви про визнання позову. Порядок та строки розгляду судових справ у порядку скороченого провадження.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Постанова суду, прийнята у справі, розгляд якої проводився у скороченому провадженні.</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Виконання судових рішень</w:t>
      </w:r>
      <w:r w:rsidR="00A945CD" w:rsidRPr="00AB5D79">
        <w:rPr>
          <w:rFonts w:ascii="Times New Roman" w:hAnsi="Times New Roman" w:cs="Times New Roman"/>
          <w:b/>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Набрання рішенням законної сили та його наслідки.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Постанови суду, які виконуються негайно.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Порядок виконання судових рішень в адміністративних справах</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Роль суду в процесі виконання судового рішення.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Звернення судових рішень в адміністративних справах до примусового виконання.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Оформлення виконавчого листа, виправлення помилки в ньому та визнання виконавчого листа таким, що не підлягає виконанню. Видача дубліката виконавчого листа.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Поновлення пропущеного строку для пред’явлення виконавчого листа до виконання.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Примирення сторін у процесі виконання.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Відстрочення і розстрочення виконання, зміна чи встановлення способу і порядку виконання судового рішення. Заміна сторони виконавчого провадження.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Поворот виконання судових рішень. Судовий контроль за виконанням судових рішень.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Наслідки невиконання судових рішень.</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 xml:space="preserve">Особливості вирішення деяких категорій адміністративних справ.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пов’язаних з виборчим процесом чи процесом референдуму. Особливості розгляду спорів про дострокове припинення повноважень народного депутата України в разі невиконання ним вимог щодо несумісності.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з приводу рішень, дій або бездіяльності державної виконавчої служби.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Особливості розгляду спорів, пов’язаних з виборчим процесом чи процесом референдуму.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Особливості розгляду спорів за адміністративними позовами суб’єктів владних повноважень про обмеження щодо реалізації права на мирні зібрання. </w:t>
      </w:r>
    </w:p>
    <w:p w:rsidR="008F7087" w:rsidRPr="00AB5D79" w:rsidRDefault="008F7087" w:rsidP="00A945CD">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Особливості розгляду спорів за зверне</w:t>
      </w:r>
      <w:r w:rsidR="00A945CD" w:rsidRPr="00AB5D79">
        <w:rPr>
          <w:rFonts w:ascii="Times New Roman" w:hAnsi="Times New Roman" w:cs="Times New Roman"/>
          <w:sz w:val="24"/>
          <w:szCs w:val="24"/>
        </w:rPr>
        <w:t xml:space="preserve">нням органів доходів і зборів.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у справах за зверненням Служби безпеки України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провадження у справах щодо гарантованого забезпечення потреб оборони.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розгляду спорів щодо підтвердження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Особливості провадження у справах за адміністративними позовами з приводу затримання та видворення іноземців та осіб без громадянства.</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Апеляційне та касаційне провадження.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Види перегляду судових рішень в адміністративних справах.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Перегляд судових рішень в апеляційному порядку. Право на апеляційне оскарження. Порядок і строки апеляційного оскарження. Вимоги до апеляційної скарги. Дії суду першої інстанції після одержання апеляційної скарги. Прийняття апеляційної скарги судом апеляційної інстанції. Підготовка справи до апеляційного розгляду. Заперечення на апеляційну скаргу. Приєднання до апеляційної скарги. Доповнення, зміна, відкликання апеляційної скарги чи відмова від неї. Відмова позивача від адміністративного позову, примирення сторін під час апеляційного провадження. </w:t>
      </w: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Провадження за нововиявленими обставинами.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Підстави для провадження за нововиявленими обставинами.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Подання заяви про перегляд судового рішення за нововиявленими обставинами.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Відкриття провадження за нововиявленими обставинами.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Порядок здійснення перегляду судового рішення за нововиявленими обставинами.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Повноваження суду за наслідками розгляду заяви про перегляд судового рішення за нововиявленими обставинами.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Строк звернення про перегляд судового рішення за нововиявленими обставинами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Вимоги до заяви про перегляд судового рішення за нововиявленими обставинами та порядок її подання. </w:t>
      </w:r>
    </w:p>
    <w:p w:rsidR="00A12FDB" w:rsidRPr="004E1F42" w:rsidRDefault="008F7087" w:rsidP="004E1F42">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Відмова від заяви про перегляд судового рішення за нововиявленими обставинами та її наслідки. </w:t>
      </w:r>
    </w:p>
    <w:p w:rsidR="008369FE" w:rsidRPr="00AB5D79" w:rsidRDefault="008369FE" w:rsidP="008369FE">
      <w:pPr>
        <w:pStyle w:val="a3"/>
        <w:spacing w:after="0" w:line="240" w:lineRule="auto"/>
        <w:ind w:left="1429"/>
        <w:rPr>
          <w:rFonts w:ascii="Times New Roman" w:hAnsi="Times New Roman" w:cs="Times New Roman"/>
          <w:b/>
          <w:sz w:val="24"/>
          <w:szCs w:val="24"/>
        </w:rPr>
      </w:pPr>
    </w:p>
    <w:p w:rsidR="008F7087" w:rsidRPr="00AB5D79" w:rsidRDefault="008F7087" w:rsidP="00FC7794">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КОНВЕНЦІЯ ПРО ЗАХИСТ ПРАВ ЛЮДИНИ І ОСНОВОПОЛОЖНИХ СВОБОД ТА РІШЕННЯ ЄВРОПЕЙСЬКОГО СУДУ З ПРАВ ЛЮДИНИ</w:t>
      </w:r>
    </w:p>
    <w:p w:rsidR="00A945CD" w:rsidRPr="00AB5D79" w:rsidRDefault="00A945CD" w:rsidP="008F7087">
      <w:pPr>
        <w:spacing w:after="0" w:line="240" w:lineRule="auto"/>
        <w:ind w:firstLine="709"/>
        <w:jc w:val="both"/>
        <w:rPr>
          <w:rFonts w:ascii="Times New Roman" w:hAnsi="Times New Roman" w:cs="Times New Roman"/>
          <w:b/>
          <w:sz w:val="24"/>
          <w:szCs w:val="24"/>
        </w:rPr>
      </w:pPr>
    </w:p>
    <w:p w:rsidR="008F7087" w:rsidRPr="00AB5D79" w:rsidRDefault="008F7087" w:rsidP="008F7087">
      <w:pPr>
        <w:spacing w:after="0" w:line="240" w:lineRule="auto"/>
        <w:ind w:firstLine="709"/>
        <w:jc w:val="both"/>
        <w:rPr>
          <w:rFonts w:ascii="Times New Roman" w:hAnsi="Times New Roman" w:cs="Times New Roman"/>
          <w:b/>
          <w:sz w:val="24"/>
          <w:szCs w:val="24"/>
        </w:rPr>
      </w:pPr>
      <w:r w:rsidRPr="00AB5D79">
        <w:rPr>
          <w:rFonts w:ascii="Times New Roman" w:hAnsi="Times New Roman" w:cs="Times New Roman"/>
          <w:b/>
          <w:sz w:val="24"/>
          <w:szCs w:val="24"/>
        </w:rPr>
        <w:t>Загальна характеристика.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w:t>
      </w:r>
      <w:r w:rsidRPr="00AB5D79">
        <w:rPr>
          <w:rFonts w:ascii="Times New Roman" w:hAnsi="Times New Roman" w:cs="Times New Roman"/>
          <w:sz w:val="24"/>
          <w:szCs w:val="24"/>
        </w:rPr>
        <w:lastRenderedPageBreak/>
        <w:t>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spellStart"/>
      <w:r w:rsidRPr="00AB5D79">
        <w:rPr>
          <w:rFonts w:ascii="Times New Roman" w:hAnsi="Times New Roman" w:cs="Times New Roman"/>
          <w:sz w:val="24"/>
          <w:szCs w:val="24"/>
        </w:rPr>
        <w:t>Cубсидіарна</w:t>
      </w:r>
      <w:proofErr w:type="spellEnd"/>
      <w:r w:rsidRPr="00AB5D79">
        <w:rPr>
          <w:rFonts w:ascii="Times New Roman" w:hAnsi="Times New Roman" w:cs="Times New Roman"/>
          <w:sz w:val="24"/>
          <w:szCs w:val="24"/>
        </w:rPr>
        <w:t xml:space="preserve"> природа Конвенції.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w:t>
      </w:r>
      <w:proofErr w:type="spellStart"/>
      <w:r w:rsidRPr="00AB5D79">
        <w:rPr>
          <w:rFonts w:ascii="Times New Roman" w:hAnsi="Times New Roman" w:cs="Times New Roman"/>
          <w:sz w:val="24"/>
          <w:szCs w:val="24"/>
        </w:rPr>
        <w:t>невислання</w:t>
      </w:r>
      <w:proofErr w:type="spellEnd"/>
      <w:r w:rsidRPr="00AB5D79">
        <w:rPr>
          <w:rFonts w:ascii="Times New Roman" w:hAnsi="Times New Roman" w:cs="Times New Roman"/>
          <w:sz w:val="24"/>
          <w:szCs w:val="24"/>
        </w:rPr>
        <w:t>. Винятки із правил щодо заборони позбавлення життя.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Абсолютні права Конвенції: заборона катування, нелюдського поводження і рабства (статті 3, 4 Конвенції). Відповідальність держави. Поняття мінімального рівня жорстокості. Заборона катувань та нелюдського поводження та принцип </w:t>
      </w:r>
      <w:proofErr w:type="spellStart"/>
      <w:r w:rsidRPr="00AB5D79">
        <w:rPr>
          <w:rFonts w:ascii="Times New Roman" w:hAnsi="Times New Roman" w:cs="Times New Roman"/>
          <w:sz w:val="24"/>
          <w:szCs w:val="24"/>
        </w:rPr>
        <w:t>невислання</w:t>
      </w:r>
      <w:proofErr w:type="spellEnd"/>
      <w:r w:rsidRPr="00AB5D79">
        <w:rPr>
          <w:rFonts w:ascii="Times New Roman" w:hAnsi="Times New Roman" w:cs="Times New Roman"/>
          <w:sz w:val="24"/>
          <w:szCs w:val="24"/>
        </w:rPr>
        <w:t>. Поняття рабства і підневільного стану. Поняття примусової та обов’язкової праці. Виключення із правил (частина 3 статті 4 Конвенції)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Принцип </w:t>
      </w:r>
      <w:proofErr w:type="spellStart"/>
      <w:r w:rsidRPr="00AB5D79">
        <w:rPr>
          <w:rFonts w:ascii="Times New Roman" w:hAnsi="Times New Roman" w:cs="Times New Roman"/>
          <w:sz w:val="24"/>
          <w:szCs w:val="24"/>
        </w:rPr>
        <w:t>non</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bis</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in</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idem</w:t>
      </w:r>
      <w:proofErr w:type="spellEnd"/>
      <w:r w:rsidRPr="00AB5D79">
        <w:rPr>
          <w:rFonts w:ascii="Times New Roman" w:hAnsi="Times New Roman" w:cs="Times New Roman"/>
          <w:sz w:val="24"/>
          <w:szCs w:val="24"/>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Сутність змісту права на повагу приватного життя (стаття 8 Конвенції): обсяг і зміст захисту, негативні і позитивні обов’язки держави. Основні критерії обмеження. Структурні елементи права на повагу приватного життя: інформаційна, фізіологічна, комунікативна, просторова </w:t>
      </w:r>
      <w:proofErr w:type="spellStart"/>
      <w:r w:rsidRPr="00AB5D79">
        <w:rPr>
          <w:rFonts w:ascii="Times New Roman" w:hAnsi="Times New Roman" w:cs="Times New Roman"/>
          <w:sz w:val="24"/>
          <w:szCs w:val="24"/>
        </w:rPr>
        <w:t>приватність</w:t>
      </w:r>
      <w:proofErr w:type="spellEnd"/>
      <w:r w:rsidRPr="00AB5D79">
        <w:rPr>
          <w:rFonts w:ascii="Times New Roman" w:hAnsi="Times New Roman" w:cs="Times New Roman"/>
          <w:sz w:val="24"/>
          <w:szCs w:val="24"/>
        </w:rPr>
        <w:t xml:space="preserve">. Право на самовизначення як особлива складова </w:t>
      </w:r>
      <w:proofErr w:type="spellStart"/>
      <w:r w:rsidRPr="00AB5D79">
        <w:rPr>
          <w:rFonts w:ascii="Times New Roman" w:hAnsi="Times New Roman" w:cs="Times New Roman"/>
          <w:sz w:val="24"/>
          <w:szCs w:val="24"/>
        </w:rPr>
        <w:t>приватності</w:t>
      </w:r>
      <w:proofErr w:type="spellEnd"/>
      <w:r w:rsidRPr="00AB5D79">
        <w:rPr>
          <w:rFonts w:ascii="Times New Roman" w:hAnsi="Times New Roman" w:cs="Times New Roman"/>
          <w:sz w:val="24"/>
          <w:szCs w:val="24"/>
        </w:rPr>
        <w:t xml:space="preserve"> особи. Право на повагу до сімейного життя, професії чи роду заняття особи. Поняття членів сім’ї і близьких родичів.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релігійні справи. Право на створення релігійної організації та призначення служителів культу.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Обмеження свободи вираження поглядів: зміст трискладового тесту; 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w:t>
      </w:r>
      <w:proofErr w:type="spellStart"/>
      <w:r w:rsidRPr="00AB5D79">
        <w:rPr>
          <w:rFonts w:ascii="Times New Roman" w:hAnsi="Times New Roman" w:cs="Times New Roman"/>
          <w:sz w:val="24"/>
          <w:szCs w:val="24"/>
        </w:rPr>
        <w:t>теле-</w:t>
      </w:r>
      <w:proofErr w:type="spellEnd"/>
      <w:r w:rsidRPr="00AB5D79">
        <w:rPr>
          <w:rFonts w:ascii="Times New Roman" w:hAnsi="Times New Roman" w:cs="Times New Roman"/>
          <w:sz w:val="24"/>
          <w:szCs w:val="24"/>
        </w:rPr>
        <w:t xml:space="preserve"> і радіо медіа, кінематографічних підприємств. Свобода вираження поглядів у мережі Інтернет.</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Свобода мирних зібрань (стаття 11 Конвенції): обсяг і зміст; позитивні і негативні обов’язки держави; значення і сфера дії; негативна свобода. Основні критерії обмеження: зміст трискладового тесту, національна і громадська безпека, запобігання заворушенням чи злочинам, охорона здоров’я чи моралі, захист прав і свобод інших осіб, обмеження для </w:t>
      </w:r>
      <w:r w:rsidRPr="00AB5D79">
        <w:rPr>
          <w:rFonts w:ascii="Times New Roman" w:hAnsi="Times New Roman" w:cs="Times New Roman"/>
          <w:sz w:val="24"/>
          <w:szCs w:val="24"/>
        </w:rPr>
        <w:lastRenderedPageBreak/>
        <w:t xml:space="preserve">окремих категорій службовців. Права профспілок. Права на об’єднання у політичні партії та інші організації. Концепція </w:t>
      </w:r>
      <w:proofErr w:type="spellStart"/>
      <w:r w:rsidRPr="00AB5D79">
        <w:rPr>
          <w:rFonts w:ascii="Times New Roman" w:hAnsi="Times New Roman" w:cs="Times New Roman"/>
          <w:sz w:val="24"/>
          <w:szCs w:val="24"/>
        </w:rPr>
        <w:t>militant</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democracy</w:t>
      </w:r>
      <w:proofErr w:type="spellEnd"/>
      <w:r w:rsidRPr="00AB5D79">
        <w:rPr>
          <w:rFonts w:ascii="Times New Roman" w:hAnsi="Times New Roman" w:cs="Times New Roman"/>
          <w:sz w:val="24"/>
          <w:szCs w:val="24"/>
        </w:rPr>
        <w:t>: юриспруденція ЄСПЛ і конституційних судів.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засобу юридичного захисту. Ефективність засобу правового захисту. Право на відшкодування за порушене право.</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мирне володіння власністю (стаття 1 Протоколу № 1): обсяг і зміст;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вимір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Соціальна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вільні вибори (стаття 3 Протоколу № 1): обсяг і зміст; негативні і позитивні обов’язки держави. Основні критерії: вибори до законодавчого органу, вільні вибори, розумна періодичність, таємне голосування, вільне волевиявлення, кваліфікаційні ознаки до виборців і кандидатів, винятки із правил.</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Автономність гарантії. Дискримінаційне поводження, його види. Протокол № 12 до Конвенції, його положення та сфера дії.</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Відступ від зобов’язань під час надзвичайної ситуації (стаття 15). Надзвичайні ситуації. Воєнний стан.</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Європейський суд з прав людини і його рішення.</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 xml:space="preserve">Юрисдикція та завдання Європейського суду з прав людини. Статті 19 та 32 Конвенції.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Суб’єкти звернення до Європейського суду з прав людини. Умови прийнятності заяви. Неприйнятність заяви. Статті 33-35 Конвенції. Статус «жертви».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Зобов’язальна сила рішень Європейського суду з прав людини: вимога обґрунтованості та вмотивованості, правило </w:t>
      </w:r>
      <w:proofErr w:type="spellStart"/>
      <w:r w:rsidRPr="00AB5D79">
        <w:rPr>
          <w:rFonts w:ascii="Times New Roman" w:hAnsi="Times New Roman" w:cs="Times New Roman"/>
          <w:sz w:val="24"/>
          <w:szCs w:val="24"/>
        </w:rPr>
        <w:t>stare</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decisis</w:t>
      </w:r>
      <w:proofErr w:type="spellEnd"/>
      <w:r w:rsidRPr="00AB5D79">
        <w:rPr>
          <w:rFonts w:ascii="Times New Roman" w:hAnsi="Times New Roman" w:cs="Times New Roman"/>
          <w:sz w:val="24"/>
          <w:szCs w:val="24"/>
        </w:rPr>
        <w:t xml:space="preserve"> та незв’язаність Суду своїми попередніми рішеннями, роль динамічного тлумачення у зміні </w:t>
      </w:r>
      <w:proofErr w:type="spellStart"/>
      <w:r w:rsidRPr="00AB5D79">
        <w:rPr>
          <w:rFonts w:ascii="Times New Roman" w:hAnsi="Times New Roman" w:cs="Times New Roman"/>
          <w:sz w:val="24"/>
          <w:szCs w:val="24"/>
        </w:rPr>
        <w:t>stare</w:t>
      </w:r>
      <w:proofErr w:type="spellEnd"/>
      <w:r w:rsidRPr="00AB5D79">
        <w:rPr>
          <w:rFonts w:ascii="Times New Roman" w:hAnsi="Times New Roman" w:cs="Times New Roman"/>
          <w:sz w:val="24"/>
          <w:szCs w:val="24"/>
        </w:rPr>
        <w:t xml:space="preserve"> </w:t>
      </w:r>
      <w:proofErr w:type="spellStart"/>
      <w:r w:rsidRPr="00AB5D79">
        <w:rPr>
          <w:rFonts w:ascii="Times New Roman" w:hAnsi="Times New Roman" w:cs="Times New Roman"/>
          <w:sz w:val="24"/>
          <w:szCs w:val="24"/>
        </w:rPr>
        <w:t>decisis</w:t>
      </w:r>
      <w:proofErr w:type="spellEnd"/>
      <w:r w:rsidRPr="00AB5D79">
        <w:rPr>
          <w:rFonts w:ascii="Times New Roman" w:hAnsi="Times New Roman" w:cs="Times New Roman"/>
          <w:sz w:val="24"/>
          <w:szCs w:val="24"/>
        </w:rPr>
        <w:t xml:space="preserve">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w:t>
      </w:r>
      <w:proofErr w:type="spellStart"/>
      <w:r w:rsidRPr="00AB5D79">
        <w:rPr>
          <w:rFonts w:ascii="Times New Roman" w:hAnsi="Times New Roman" w:cs="Times New Roman"/>
          <w:sz w:val="24"/>
          <w:szCs w:val="24"/>
        </w:rPr>
        <w:t>Hudoc</w:t>
      </w:r>
      <w:proofErr w:type="spellEnd"/>
      <w:r w:rsidRPr="00AB5D79">
        <w:rPr>
          <w:rFonts w:ascii="Times New Roman" w:hAnsi="Times New Roman" w:cs="Times New Roman"/>
          <w:sz w:val="24"/>
          <w:szCs w:val="24"/>
        </w:rPr>
        <w:t>, на офіційному порталі Верховної Ради України, міжнародних організацій та правозахисних організацій.</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p>
    <w:p w:rsidR="003D35EC" w:rsidRPr="00AB5D79" w:rsidRDefault="008F7087" w:rsidP="0082660E">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Рішення Європейського суду з прав людини проти України.</w:t>
      </w:r>
    </w:p>
    <w:p w:rsidR="003D136B" w:rsidRPr="00AB5D79" w:rsidRDefault="003D136B" w:rsidP="0082660E">
      <w:pPr>
        <w:spacing w:after="0" w:line="240" w:lineRule="auto"/>
        <w:ind w:firstLine="709"/>
        <w:jc w:val="both"/>
        <w:rPr>
          <w:rFonts w:ascii="Times New Roman" w:hAnsi="Times New Roman" w:cs="Times New Roman"/>
          <w:sz w:val="24"/>
          <w:szCs w:val="24"/>
        </w:rPr>
      </w:pPr>
    </w:p>
    <w:p w:rsidR="00FC7794" w:rsidRPr="00AB5D79" w:rsidRDefault="008F7087" w:rsidP="003D35EC">
      <w:pPr>
        <w:pStyle w:val="a3"/>
        <w:numPr>
          <w:ilvl w:val="0"/>
          <w:numId w:val="1"/>
        </w:numPr>
        <w:spacing w:after="0" w:line="240" w:lineRule="auto"/>
        <w:jc w:val="center"/>
        <w:rPr>
          <w:rFonts w:ascii="Times New Roman" w:hAnsi="Times New Roman" w:cs="Times New Roman"/>
          <w:b/>
          <w:sz w:val="24"/>
          <w:szCs w:val="24"/>
        </w:rPr>
      </w:pPr>
      <w:r w:rsidRPr="00AB5D79">
        <w:rPr>
          <w:rFonts w:ascii="Times New Roman" w:hAnsi="Times New Roman" w:cs="Times New Roman"/>
          <w:b/>
          <w:sz w:val="24"/>
          <w:szCs w:val="24"/>
        </w:rPr>
        <w:t>ПОЛОЖЕННЯ КОНВЕНЦІЇ ПРО ЗАХИСТ ПРАВ ЛЮДИНИ І ОСНОВОПОЛОЖНИХ СВОБОД У СФЕРІ АДМІНІСТРАТИВНОГО ПРАВА</w:t>
      </w:r>
    </w:p>
    <w:p w:rsidR="003D35EC" w:rsidRPr="00AB5D79" w:rsidRDefault="003D35EC" w:rsidP="003D35EC">
      <w:pPr>
        <w:pStyle w:val="a3"/>
        <w:spacing w:after="0" w:line="240" w:lineRule="auto"/>
        <w:ind w:left="1429"/>
        <w:rPr>
          <w:rFonts w:ascii="Times New Roman" w:hAnsi="Times New Roman" w:cs="Times New Roman"/>
          <w:b/>
          <w:sz w:val="24"/>
          <w:szCs w:val="24"/>
        </w:rPr>
      </w:pP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Поняття “прав і обов’язки цивільного характеру” в сенсі Конвенції. Застосування пункту 1 статті 6 до спорів державних службовців</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Важливість дотримання державними органами власних процедур. Покладання на державу ризику помилки державного органу.</w:t>
      </w:r>
    </w:p>
    <w:p w:rsidR="008F7087" w:rsidRPr="009B54F7" w:rsidRDefault="008F7087" w:rsidP="00717D7B">
      <w:pPr>
        <w:spacing w:after="0" w:line="240" w:lineRule="auto"/>
        <w:ind w:firstLine="709"/>
        <w:jc w:val="both"/>
        <w:rPr>
          <w:rFonts w:ascii="Times New Roman" w:hAnsi="Times New Roman" w:cs="Times New Roman"/>
          <w:sz w:val="24"/>
          <w:szCs w:val="24"/>
        </w:rPr>
      </w:pPr>
      <w:r w:rsidRPr="00E105C0">
        <w:rPr>
          <w:rFonts w:ascii="Times New Roman" w:hAnsi="Times New Roman" w:cs="Times New Roman"/>
          <w:sz w:val="24"/>
          <w:szCs w:val="24"/>
        </w:rPr>
        <w:t>Права, які охоплюються сферою дії статті 8 Конвенції. Втручання в приватне і сімейне життя. Позитивні зобов’язання держави. Виправданість втручання. Вимоги пункту 2 статті 8 Конвенції. Право на повагу до приватного та сімейного життя (стаття 8)</w:t>
      </w:r>
      <w:r w:rsidR="00E105C0" w:rsidRPr="00E105C0">
        <w:rPr>
          <w:rFonts w:ascii="Times New Roman" w:hAnsi="Times New Roman" w:cs="Times New Roman"/>
          <w:sz w:val="24"/>
          <w:szCs w:val="24"/>
          <w:lang w:val="ru-RU"/>
        </w:rPr>
        <w:t>.</w:t>
      </w:r>
      <w:r w:rsidRPr="00E105C0">
        <w:rPr>
          <w:rFonts w:ascii="Times New Roman" w:hAnsi="Times New Roman" w:cs="Times New Roman"/>
          <w:sz w:val="24"/>
          <w:szCs w:val="24"/>
        </w:rPr>
        <w:t xml:space="preserve"> Суть «поваги» до приватного та сімейного життя</w:t>
      </w:r>
      <w:r w:rsidR="00635EFE" w:rsidRPr="009B54F7">
        <w:rPr>
          <w:rFonts w:ascii="Times New Roman" w:hAnsi="Times New Roman" w:cs="Times New Roman"/>
          <w:sz w:val="24"/>
          <w:szCs w:val="24"/>
        </w:rPr>
        <w:t xml:space="preserve"> (справи</w:t>
      </w:r>
      <w:r w:rsidR="00E105C0" w:rsidRPr="009B54F7">
        <w:rPr>
          <w:rFonts w:ascii="Times New Roman" w:hAnsi="Times New Roman" w:cs="Times New Roman"/>
          <w:sz w:val="24"/>
          <w:szCs w:val="24"/>
        </w:rPr>
        <w:t xml:space="preserve"> «</w:t>
      </w:r>
      <w:r w:rsidR="002344C3" w:rsidRPr="009B54F7">
        <w:rPr>
          <w:rFonts w:ascii="Times New Roman" w:hAnsi="Times New Roman" w:cs="Times New Roman"/>
          <w:sz w:val="24"/>
          <w:szCs w:val="24"/>
        </w:rPr>
        <w:t xml:space="preserve">Олександр </w:t>
      </w:r>
      <w:r w:rsidR="00E105C0" w:rsidRPr="009B54F7">
        <w:rPr>
          <w:rFonts w:ascii="Times New Roman" w:hAnsi="Times New Roman" w:cs="Times New Roman"/>
          <w:sz w:val="24"/>
          <w:szCs w:val="24"/>
        </w:rPr>
        <w:t>Волков проти Укра</w:t>
      </w:r>
      <w:r w:rsidR="00E105C0" w:rsidRPr="00E105C0">
        <w:rPr>
          <w:rFonts w:ascii="Times New Roman" w:hAnsi="Times New Roman" w:cs="Times New Roman"/>
          <w:sz w:val="24"/>
          <w:szCs w:val="24"/>
        </w:rPr>
        <w:t>ї</w:t>
      </w:r>
      <w:r w:rsidR="00E105C0" w:rsidRPr="009B54F7">
        <w:rPr>
          <w:rFonts w:ascii="Times New Roman" w:hAnsi="Times New Roman" w:cs="Times New Roman"/>
          <w:sz w:val="24"/>
          <w:szCs w:val="24"/>
        </w:rPr>
        <w:t>ни»</w:t>
      </w:r>
      <w:r w:rsidR="00635EFE" w:rsidRPr="009B54F7">
        <w:rPr>
          <w:rFonts w:ascii="Times New Roman" w:hAnsi="Times New Roman" w:cs="Times New Roman"/>
          <w:sz w:val="24"/>
          <w:szCs w:val="24"/>
        </w:rPr>
        <w:t>, «</w:t>
      </w:r>
      <w:proofErr w:type="spellStart"/>
      <w:r w:rsidR="00635EFE" w:rsidRPr="009B54F7">
        <w:rPr>
          <w:rFonts w:ascii="Times New Roman" w:hAnsi="Times New Roman" w:cs="Times New Roman"/>
          <w:sz w:val="24"/>
          <w:szCs w:val="24"/>
        </w:rPr>
        <w:t>Бігаєва</w:t>
      </w:r>
      <w:proofErr w:type="spellEnd"/>
      <w:r w:rsidR="00635EFE" w:rsidRPr="009B54F7">
        <w:rPr>
          <w:rFonts w:ascii="Times New Roman" w:hAnsi="Times New Roman" w:cs="Times New Roman"/>
          <w:sz w:val="24"/>
          <w:szCs w:val="24"/>
        </w:rPr>
        <w:t xml:space="preserve"> проти Греції», </w:t>
      </w:r>
      <w:r w:rsidR="009B54F7" w:rsidRPr="009B54F7">
        <w:rPr>
          <w:rFonts w:ascii="Times New Roman" w:hAnsi="Times New Roman" w:cs="Times New Roman"/>
          <w:sz w:val="24"/>
          <w:szCs w:val="24"/>
        </w:rPr>
        <w:t>«С. п</w:t>
      </w:r>
      <w:r w:rsidR="009B54F7">
        <w:rPr>
          <w:rFonts w:ascii="Times New Roman" w:hAnsi="Times New Roman" w:cs="Times New Roman"/>
          <w:sz w:val="24"/>
          <w:szCs w:val="24"/>
        </w:rPr>
        <w:t>роти Бельгії</w:t>
      </w:r>
      <w:r w:rsidR="009B54F7" w:rsidRPr="009B54F7">
        <w:rPr>
          <w:rFonts w:ascii="Times New Roman" w:hAnsi="Times New Roman" w:cs="Times New Roman"/>
          <w:sz w:val="24"/>
          <w:szCs w:val="24"/>
        </w:rPr>
        <w:t>»</w:t>
      </w:r>
      <w:r w:rsidR="00635EFE" w:rsidRPr="009B54F7">
        <w:rPr>
          <w:rFonts w:ascii="Times New Roman" w:hAnsi="Times New Roman" w:cs="Times New Roman"/>
          <w:sz w:val="24"/>
          <w:szCs w:val="24"/>
        </w:rPr>
        <w:t xml:space="preserve"> </w:t>
      </w:r>
      <w:r w:rsidR="00E105C0" w:rsidRPr="009B54F7">
        <w:rPr>
          <w:rFonts w:ascii="Times New Roman" w:hAnsi="Times New Roman" w:cs="Times New Roman"/>
          <w:sz w:val="24"/>
          <w:szCs w:val="24"/>
        </w:rPr>
        <w:t>)</w:t>
      </w:r>
      <w:r w:rsidRPr="00E105C0">
        <w:rPr>
          <w:rFonts w:ascii="Times New Roman" w:hAnsi="Times New Roman" w:cs="Times New Roman"/>
          <w:sz w:val="24"/>
          <w:szCs w:val="24"/>
        </w:rPr>
        <w:t>.</w:t>
      </w:r>
    </w:p>
    <w:p w:rsidR="008F7087" w:rsidRPr="00676F66" w:rsidRDefault="00635EFE" w:rsidP="008F7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Справи у сфері екології</w:t>
      </w:r>
      <w:r w:rsidR="00676F66" w:rsidRPr="00676F66">
        <w:rPr>
          <w:rFonts w:ascii="Times New Roman" w:hAnsi="Times New Roman" w:cs="Times New Roman"/>
          <w:sz w:val="24"/>
          <w:szCs w:val="24"/>
        </w:rPr>
        <w:t xml:space="preserve"> </w:t>
      </w:r>
      <w:r>
        <w:rPr>
          <w:rFonts w:ascii="Times New Roman" w:hAnsi="Times New Roman" w:cs="Times New Roman"/>
          <w:color w:val="000000" w:themeColor="text1"/>
          <w:sz w:val="24"/>
          <w:szCs w:val="24"/>
        </w:rPr>
        <w:t>(справ</w:t>
      </w:r>
      <w:r w:rsidRPr="009B54F7">
        <w:rPr>
          <w:rFonts w:ascii="Times New Roman" w:hAnsi="Times New Roman" w:cs="Times New Roman"/>
          <w:color w:val="000000" w:themeColor="text1"/>
          <w:sz w:val="24"/>
          <w:szCs w:val="24"/>
        </w:rPr>
        <w:t>и</w:t>
      </w:r>
      <w:r w:rsidR="00676F66" w:rsidRPr="00D233BF">
        <w:rPr>
          <w:rFonts w:ascii="Times New Roman" w:hAnsi="Times New Roman" w:cs="Times New Roman"/>
          <w:color w:val="000000" w:themeColor="text1"/>
          <w:sz w:val="24"/>
          <w:szCs w:val="24"/>
        </w:rPr>
        <w:t xml:space="preserve"> «</w:t>
      </w:r>
      <w:proofErr w:type="spellStart"/>
      <w:r w:rsidR="00676F66" w:rsidRPr="00D233BF">
        <w:rPr>
          <w:rFonts w:ascii="Times New Roman" w:hAnsi="Times New Roman" w:cs="Times New Roman"/>
          <w:color w:val="000000" w:themeColor="text1"/>
          <w:sz w:val="24"/>
          <w:szCs w:val="24"/>
        </w:rPr>
        <w:t>Ду</w:t>
      </w:r>
      <w:r>
        <w:rPr>
          <w:rFonts w:ascii="Times New Roman" w:hAnsi="Times New Roman" w:cs="Times New Roman"/>
          <w:color w:val="000000" w:themeColor="text1"/>
          <w:sz w:val="24"/>
          <w:szCs w:val="24"/>
        </w:rPr>
        <w:t>бецька</w:t>
      </w:r>
      <w:proofErr w:type="spellEnd"/>
      <w:r>
        <w:rPr>
          <w:rFonts w:ascii="Times New Roman" w:hAnsi="Times New Roman" w:cs="Times New Roman"/>
          <w:color w:val="000000" w:themeColor="text1"/>
          <w:sz w:val="24"/>
          <w:szCs w:val="24"/>
        </w:rPr>
        <w:t xml:space="preserve"> та інші проти України», </w:t>
      </w:r>
      <w:r w:rsidR="00676F66" w:rsidRPr="00D233BF">
        <w:rPr>
          <w:rFonts w:ascii="Times New Roman" w:hAnsi="Times New Roman" w:cs="Times New Roman"/>
          <w:color w:val="000000" w:themeColor="text1"/>
          <w:sz w:val="24"/>
          <w:szCs w:val="24"/>
        </w:rPr>
        <w:t>«</w:t>
      </w:r>
      <w:proofErr w:type="spellStart"/>
      <w:r w:rsidR="00676F66" w:rsidRPr="00D233BF">
        <w:rPr>
          <w:rFonts w:ascii="Times New Roman" w:hAnsi="Times New Roman" w:cs="Times New Roman"/>
          <w:color w:val="000000" w:themeColor="text1"/>
          <w:sz w:val="24"/>
          <w:szCs w:val="24"/>
        </w:rPr>
        <w:t>Гримковська</w:t>
      </w:r>
      <w:proofErr w:type="spellEnd"/>
      <w:r w:rsidR="00676F66" w:rsidRPr="00D233BF">
        <w:rPr>
          <w:rFonts w:ascii="Times New Roman" w:hAnsi="Times New Roman" w:cs="Times New Roman"/>
          <w:color w:val="000000" w:themeColor="text1"/>
          <w:sz w:val="24"/>
          <w:szCs w:val="24"/>
        </w:rPr>
        <w:t xml:space="preserve"> проти України»)</w:t>
      </w:r>
      <w:r w:rsidR="00FC7794" w:rsidRPr="00D233BF">
        <w:rPr>
          <w:rFonts w:ascii="Times New Roman" w:hAnsi="Times New Roman" w:cs="Times New Roman"/>
          <w:color w:val="000000" w:themeColor="text1"/>
          <w:sz w:val="24"/>
          <w:szCs w:val="24"/>
        </w:rPr>
        <w:t>.</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 xml:space="preserve">Свобода зібрань та об’єднання (стаття 11). Права, що охоплюються статтею 11. Свобода об’єднання. Професійні спілки. Громадські об’єднання та організації. Політичні партії. Реєстрація, внесення змін до статутних документів, функціонування та припинення діяльності громадських об’єднань, політичних партій і професійних спілок. Мирні зібрання. Свобода мирних зборів. Проведення страйків, мітингів, демонстрацій. Виправданість втручання в права, гарантовані статтею 11. Структура статті 11. Вимоги пункту 2 статті 11. </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lastRenderedPageBreak/>
        <w:t>Право на вільне володіння майном (стаття 1 Протоколу № 1). Сфера дії статті 1 Першого протоколу. Зміст поняття “майно”, “власність” в сенсі Конвенції. “Мирне володіння” своїм майном. Принцип безперешкодного користування майном. Втручання у право власності. Законність втручання. Дотримання “справедливого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державою. Тлумачення “суспільного інтересу”. “справедлива рівновага”. Компенсація за порушення права власності.</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Свобода пересування (протокол № 4). Вибір місця проживання. Реєстрація проживання, пересування. Свобода пересування. Право залишати країну.</w:t>
      </w:r>
    </w:p>
    <w:p w:rsidR="008F7087"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ефективний засіб правового захисту (статті 13). Право на оскарження дій чи бездіяльності посадових осіб суб’єктів владних повноважень. Доступність засобу юридичного захисту. Ефективність засобу правового захисту. Право на відновлення порушених прав. Право на відшкодування за порушене право.</w:t>
      </w:r>
    </w:p>
    <w:p w:rsidR="00CA48DD" w:rsidRPr="00AB5D79" w:rsidRDefault="008F7087" w:rsidP="008F7087">
      <w:pPr>
        <w:spacing w:after="0" w:line="240" w:lineRule="auto"/>
        <w:ind w:firstLine="709"/>
        <w:jc w:val="both"/>
        <w:rPr>
          <w:rFonts w:ascii="Times New Roman" w:hAnsi="Times New Roman" w:cs="Times New Roman"/>
          <w:sz w:val="24"/>
          <w:szCs w:val="24"/>
        </w:rPr>
      </w:pPr>
      <w:r w:rsidRPr="00AB5D79">
        <w:rPr>
          <w:rFonts w:ascii="Times New Roman" w:hAnsi="Times New Roman" w:cs="Times New Roman"/>
          <w:sz w:val="24"/>
          <w:szCs w:val="24"/>
        </w:rPr>
        <w:t>Право на вільні вибори до законодавчого органу (стаття 3 протоколу № 1). Поняття “законодавчого органу”. Загальні принципи статті 3 Першого протоколу (вільні вибори з розумною періодичністю шляхом таємного голосування, вільне вираження думки народу під час виборів). Право обирати та бути обраним. Право висувати свою кандидатуру та вимоги до кандидата. Обмеження (позбавлення) виборчих прав.</w:t>
      </w:r>
    </w:p>
    <w:sectPr w:rsidR="00CA48DD" w:rsidRPr="00AB5D79" w:rsidSect="00E43EC9">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64" w:rsidRDefault="001A3564" w:rsidP="00F43045">
      <w:pPr>
        <w:spacing w:after="0" w:line="240" w:lineRule="auto"/>
      </w:pPr>
      <w:r>
        <w:separator/>
      </w:r>
    </w:p>
  </w:endnote>
  <w:endnote w:type="continuationSeparator" w:id="0">
    <w:p w:rsidR="001A3564" w:rsidRDefault="001A3564" w:rsidP="00F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64" w:rsidRDefault="001A3564" w:rsidP="00F43045">
      <w:pPr>
        <w:spacing w:after="0" w:line="240" w:lineRule="auto"/>
      </w:pPr>
      <w:r>
        <w:separator/>
      </w:r>
    </w:p>
  </w:footnote>
  <w:footnote w:type="continuationSeparator" w:id="0">
    <w:p w:rsidR="001A3564" w:rsidRDefault="001A3564" w:rsidP="00F4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38158"/>
      <w:docPartObj>
        <w:docPartGallery w:val="Page Numbers (Top of Page)"/>
        <w:docPartUnique/>
      </w:docPartObj>
    </w:sdtPr>
    <w:sdtEndPr>
      <w:rPr>
        <w:rFonts w:ascii="Times New Roman" w:hAnsi="Times New Roman" w:cs="Times New Roman"/>
      </w:rPr>
    </w:sdtEndPr>
    <w:sdtContent>
      <w:p w:rsidR="00F43045" w:rsidRPr="00DA1776" w:rsidRDefault="00F43045">
        <w:pPr>
          <w:pStyle w:val="a4"/>
          <w:jc w:val="center"/>
          <w:rPr>
            <w:rFonts w:ascii="Times New Roman" w:hAnsi="Times New Roman" w:cs="Times New Roman"/>
          </w:rPr>
        </w:pPr>
        <w:r w:rsidRPr="00DA1776">
          <w:rPr>
            <w:rFonts w:ascii="Times New Roman" w:hAnsi="Times New Roman" w:cs="Times New Roman"/>
          </w:rPr>
          <w:fldChar w:fldCharType="begin"/>
        </w:r>
        <w:r w:rsidRPr="00DA1776">
          <w:rPr>
            <w:rFonts w:ascii="Times New Roman" w:hAnsi="Times New Roman" w:cs="Times New Roman"/>
          </w:rPr>
          <w:instrText>PAGE   \* MERGEFORMAT</w:instrText>
        </w:r>
        <w:r w:rsidRPr="00DA1776">
          <w:rPr>
            <w:rFonts w:ascii="Times New Roman" w:hAnsi="Times New Roman" w:cs="Times New Roman"/>
          </w:rPr>
          <w:fldChar w:fldCharType="separate"/>
        </w:r>
        <w:r w:rsidR="00950794" w:rsidRPr="00950794">
          <w:rPr>
            <w:rFonts w:ascii="Times New Roman" w:hAnsi="Times New Roman" w:cs="Times New Roman"/>
            <w:noProof/>
            <w:lang w:val="ru-RU"/>
          </w:rPr>
          <w:t>16</w:t>
        </w:r>
        <w:r w:rsidRPr="00DA1776">
          <w:rPr>
            <w:rFonts w:ascii="Times New Roman" w:hAnsi="Times New Roman" w:cs="Times New Roman"/>
          </w:rPr>
          <w:fldChar w:fldCharType="end"/>
        </w:r>
      </w:p>
    </w:sdtContent>
  </w:sdt>
  <w:p w:rsidR="00F43045" w:rsidRPr="00DA1776" w:rsidRDefault="00F430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44" w:rsidRPr="00DA1776" w:rsidRDefault="00C87A44" w:rsidP="00C87A44">
    <w:pPr>
      <w:pStyle w:val="a8"/>
      <w:ind w:left="6372" w:right="-7" w:firstLine="708"/>
      <w:jc w:val="both"/>
      <w:rPr>
        <w:rFonts w:ascii="Times New Roman" w:hAnsi="Times New Roman"/>
        <w:lang w:val="ru-RU"/>
      </w:rPr>
    </w:pPr>
    <w:r w:rsidRPr="00DA1776">
      <w:rPr>
        <w:rFonts w:ascii="Times New Roman" w:hAnsi="Times New Roman"/>
      </w:rPr>
      <w:t xml:space="preserve">Додаток </w:t>
    </w:r>
    <w:r w:rsidRPr="00DA1776">
      <w:rPr>
        <w:rFonts w:ascii="Times New Roman" w:hAnsi="Times New Roman"/>
        <w:lang w:val="ru-RU"/>
      </w:rPr>
      <w:t>4</w:t>
    </w:r>
  </w:p>
  <w:p w:rsidR="00C87A44" w:rsidRPr="00DA1776" w:rsidRDefault="00C87A44" w:rsidP="00C87A44">
    <w:pPr>
      <w:pStyle w:val="a8"/>
      <w:ind w:left="6805" w:right="-143" w:firstLine="275"/>
      <w:jc w:val="both"/>
      <w:rPr>
        <w:rFonts w:ascii="Times New Roman" w:hAnsi="Times New Roman"/>
      </w:rPr>
    </w:pPr>
    <w:r w:rsidRPr="00DA1776">
      <w:rPr>
        <w:rFonts w:ascii="Times New Roman" w:hAnsi="Times New Roman"/>
      </w:rPr>
      <w:t xml:space="preserve">до рішення </w:t>
    </w:r>
    <w:r w:rsidRPr="00DA1776">
      <w:rPr>
        <w:rFonts w:ascii="Times New Roman" w:hAnsi="Times New Roman"/>
        <w:lang w:val="ru-RU"/>
      </w:rPr>
      <w:t>Ком</w:t>
    </w:r>
    <w:proofErr w:type="spellStart"/>
    <w:r w:rsidRPr="00DA1776">
      <w:rPr>
        <w:rFonts w:ascii="Times New Roman" w:hAnsi="Times New Roman"/>
      </w:rPr>
      <w:t>ісії</w:t>
    </w:r>
    <w:proofErr w:type="spellEnd"/>
  </w:p>
  <w:p w:rsidR="00C87A44" w:rsidRPr="00DA1776" w:rsidRDefault="00C87A44" w:rsidP="00C87A44">
    <w:pPr>
      <w:pStyle w:val="a8"/>
      <w:ind w:left="6805" w:right="-143" w:firstLine="275"/>
      <w:jc w:val="both"/>
      <w:rPr>
        <w:rFonts w:ascii="Times New Roman" w:hAnsi="Times New Roman"/>
        <w:lang w:val="ru-RU"/>
      </w:rPr>
    </w:pPr>
    <w:r w:rsidRPr="00DA1776">
      <w:rPr>
        <w:rFonts w:ascii="Times New Roman" w:hAnsi="Times New Roman"/>
        <w:lang w:val="ru-RU"/>
      </w:rPr>
      <w:t xml:space="preserve">29.12.2017 </w:t>
    </w:r>
    <w:r w:rsidRPr="00DA1776">
      <w:rPr>
        <w:rFonts w:ascii="Times New Roman" w:hAnsi="Times New Roman"/>
      </w:rPr>
      <w:t>№</w:t>
    </w:r>
    <w:r w:rsidR="00DA1776">
      <w:rPr>
        <w:rFonts w:ascii="Times New Roman" w:hAnsi="Times New Roman"/>
        <w:lang w:val="ru-RU"/>
      </w:rPr>
      <w:t xml:space="preserve"> 138</w:t>
    </w:r>
    <w:r w:rsidRPr="00DA1776">
      <w:rPr>
        <w:rFonts w:ascii="Times New Roman" w:hAnsi="Times New Roman"/>
        <w:lang w:val="ru-RU"/>
      </w:rPr>
      <w:t>/зп-17</w:t>
    </w:r>
  </w:p>
  <w:p w:rsidR="00C87A44" w:rsidRPr="00DA1776" w:rsidRDefault="00C87A44" w:rsidP="00DA1776">
    <w:pPr>
      <w:pStyle w:val="a4"/>
      <w:jc w:val="right"/>
      <w:rPr>
        <w:lang w:val="ru-RU"/>
      </w:rPr>
    </w:pPr>
  </w:p>
  <w:p w:rsidR="00F43045" w:rsidRPr="00F43045" w:rsidRDefault="00F43045" w:rsidP="00F43045">
    <w:pPr>
      <w:pStyle w:val="a4"/>
      <w:jc w:val="right"/>
      <w:rPr>
        <w:rFonts w:ascii="Times New Roman" w:hAnsi="Times New Roman" w:cs="Times New Roman"/>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331"/>
    <w:multiLevelType w:val="hybridMultilevel"/>
    <w:tmpl w:val="2D7AEAE8"/>
    <w:lvl w:ilvl="0" w:tplc="47E4736A">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EC"/>
    <w:rsid w:val="001A3564"/>
    <w:rsid w:val="002344C3"/>
    <w:rsid w:val="002B137F"/>
    <w:rsid w:val="0031154C"/>
    <w:rsid w:val="00380546"/>
    <w:rsid w:val="003D136B"/>
    <w:rsid w:val="003D35EC"/>
    <w:rsid w:val="00411E06"/>
    <w:rsid w:val="00460C82"/>
    <w:rsid w:val="004A1FB7"/>
    <w:rsid w:val="004E1F42"/>
    <w:rsid w:val="004F14C4"/>
    <w:rsid w:val="00635EFE"/>
    <w:rsid w:val="00676F66"/>
    <w:rsid w:val="006B702E"/>
    <w:rsid w:val="006E2343"/>
    <w:rsid w:val="006E57F1"/>
    <w:rsid w:val="00717D7B"/>
    <w:rsid w:val="0082660E"/>
    <w:rsid w:val="008369FE"/>
    <w:rsid w:val="008E5B42"/>
    <w:rsid w:val="008F7087"/>
    <w:rsid w:val="00950794"/>
    <w:rsid w:val="009B54F7"/>
    <w:rsid w:val="009F0AA0"/>
    <w:rsid w:val="00A12FDB"/>
    <w:rsid w:val="00A945CD"/>
    <w:rsid w:val="00AA659D"/>
    <w:rsid w:val="00AB5D79"/>
    <w:rsid w:val="00B75DEC"/>
    <w:rsid w:val="00C3198E"/>
    <w:rsid w:val="00C87A44"/>
    <w:rsid w:val="00C87D0A"/>
    <w:rsid w:val="00CA48DD"/>
    <w:rsid w:val="00D233BF"/>
    <w:rsid w:val="00DA1776"/>
    <w:rsid w:val="00E105C0"/>
    <w:rsid w:val="00E43EC9"/>
    <w:rsid w:val="00E47D26"/>
    <w:rsid w:val="00F43045"/>
    <w:rsid w:val="00FC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8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94"/>
    <w:pPr>
      <w:ind w:left="720"/>
      <w:contextualSpacing/>
    </w:pPr>
  </w:style>
  <w:style w:type="paragraph" w:styleId="a4">
    <w:name w:val="header"/>
    <w:basedOn w:val="a"/>
    <w:link w:val="a5"/>
    <w:uiPriority w:val="99"/>
    <w:unhideWhenUsed/>
    <w:rsid w:val="00F43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045"/>
    <w:rPr>
      <w:lang w:val="uk-UA"/>
    </w:rPr>
  </w:style>
  <w:style w:type="paragraph" w:styleId="a6">
    <w:name w:val="footer"/>
    <w:basedOn w:val="a"/>
    <w:link w:val="a7"/>
    <w:uiPriority w:val="99"/>
    <w:unhideWhenUsed/>
    <w:rsid w:val="00F43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045"/>
    <w:rPr>
      <w:lang w:val="uk-UA"/>
    </w:rPr>
  </w:style>
  <w:style w:type="paragraph" w:styleId="a8">
    <w:name w:val="No Spacing"/>
    <w:uiPriority w:val="1"/>
    <w:qFormat/>
    <w:rsid w:val="00C87A44"/>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8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94"/>
    <w:pPr>
      <w:ind w:left="720"/>
      <w:contextualSpacing/>
    </w:pPr>
  </w:style>
  <w:style w:type="paragraph" w:styleId="a4">
    <w:name w:val="header"/>
    <w:basedOn w:val="a"/>
    <w:link w:val="a5"/>
    <w:uiPriority w:val="99"/>
    <w:unhideWhenUsed/>
    <w:rsid w:val="00F430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3045"/>
    <w:rPr>
      <w:lang w:val="uk-UA"/>
    </w:rPr>
  </w:style>
  <w:style w:type="paragraph" w:styleId="a6">
    <w:name w:val="footer"/>
    <w:basedOn w:val="a"/>
    <w:link w:val="a7"/>
    <w:uiPriority w:val="99"/>
    <w:unhideWhenUsed/>
    <w:rsid w:val="00F43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3045"/>
    <w:rPr>
      <w:lang w:val="uk-UA"/>
    </w:rPr>
  </w:style>
  <w:style w:type="paragraph" w:styleId="a8">
    <w:name w:val="No Spacing"/>
    <w:uiPriority w:val="1"/>
    <w:qFormat/>
    <w:rsid w:val="00C87A44"/>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7547</Words>
  <Characters>43020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Коренюк Анастасія Анатоліївна</dc:creator>
  <cp:keywords/>
  <dc:description/>
  <cp:lastModifiedBy>Козійчук Олена Василівна</cp:lastModifiedBy>
  <cp:revision>32</cp:revision>
  <dcterms:created xsi:type="dcterms:W3CDTF">2017-11-22T12:54:00Z</dcterms:created>
  <dcterms:modified xsi:type="dcterms:W3CDTF">2018-01-03T11:43:00Z</dcterms:modified>
</cp:coreProperties>
</file>