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C02" w:rsidRDefault="00197C02" w:rsidP="00197C02">
      <w:pPr>
        <w:rPr>
          <w:rFonts w:ascii="Times New Roman" w:hAnsi="Times New Roman" w:cs="Times New Roman"/>
          <w:sz w:val="24"/>
          <w:szCs w:val="24"/>
        </w:rPr>
      </w:pPr>
      <w:r w:rsidRPr="004A7E4A">
        <w:rPr>
          <w:rFonts w:ascii="Times New Roman" w:hAnsi="Times New Roman" w:cs="Times New Roman"/>
          <w:sz w:val="24"/>
          <w:szCs w:val="24"/>
          <w:u w:val="single"/>
        </w:rPr>
        <w:t xml:space="preserve">Інформація щодо </w:t>
      </w:r>
      <w:r w:rsidR="00FB51FC" w:rsidRPr="004A7E4A">
        <w:rPr>
          <w:rFonts w:ascii="Times New Roman" w:hAnsi="Times New Roman" w:cs="Times New Roman"/>
          <w:sz w:val="24"/>
          <w:szCs w:val="24"/>
          <w:u w:val="single"/>
        </w:rPr>
        <w:t>процеду</w:t>
      </w:r>
      <w:bookmarkStart w:id="0" w:name="_GoBack"/>
      <w:bookmarkEnd w:id="0"/>
      <w:r w:rsidR="00FB51FC" w:rsidRPr="004A7E4A">
        <w:rPr>
          <w:rFonts w:ascii="Times New Roman" w:hAnsi="Times New Roman" w:cs="Times New Roman"/>
          <w:sz w:val="24"/>
          <w:szCs w:val="24"/>
          <w:u w:val="single"/>
        </w:rPr>
        <w:t xml:space="preserve">ри закупівлі, передбачена </w:t>
      </w:r>
      <w:r w:rsidRPr="004A7E4A">
        <w:rPr>
          <w:rFonts w:ascii="Times New Roman" w:hAnsi="Times New Roman" w:cs="Times New Roman"/>
          <w:sz w:val="24"/>
          <w:szCs w:val="24"/>
          <w:u w:val="single"/>
        </w:rPr>
        <w:t>вимог</w:t>
      </w:r>
      <w:r w:rsidR="00FB51FC" w:rsidRPr="004A7E4A">
        <w:rPr>
          <w:rFonts w:ascii="Times New Roman" w:hAnsi="Times New Roman" w:cs="Times New Roman"/>
          <w:sz w:val="24"/>
          <w:szCs w:val="24"/>
          <w:u w:val="single"/>
        </w:rPr>
        <w:t>ами</w:t>
      </w:r>
      <w:r w:rsidRPr="004A7E4A">
        <w:rPr>
          <w:rFonts w:ascii="Times New Roman" w:hAnsi="Times New Roman" w:cs="Times New Roman"/>
          <w:sz w:val="24"/>
          <w:szCs w:val="24"/>
          <w:u w:val="single"/>
        </w:rPr>
        <w:t xml:space="preserve"> постанови КМУ </w:t>
      </w:r>
      <w:r w:rsidRPr="004A7E4A">
        <w:rPr>
          <w:rFonts w:ascii="Times New Roman" w:eastAsia="Times New Roman" w:hAnsi="Times New Roman" w:cs="Times New Roman"/>
          <w:bCs/>
          <w:sz w:val="24"/>
          <w:szCs w:val="24"/>
          <w:u w:val="single"/>
        </w:rPr>
        <w:t>від 11 жовтня</w:t>
      </w:r>
      <w:r>
        <w:rPr>
          <w:rFonts w:ascii="Times New Roman" w:eastAsia="Times New Roman" w:hAnsi="Times New Roman" w:cs="Times New Roman"/>
          <w:bCs/>
          <w:sz w:val="24"/>
          <w:szCs w:val="24"/>
        </w:rPr>
        <w:t xml:space="preserve"> 2016 р. № 710</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«Про ефективне використання державних коштів» (зі змінами, внесеними постановою КМУ від 16 грудня 2020 р. №1266)</w:t>
      </w:r>
    </w:p>
    <w:tbl>
      <w:tblPr>
        <w:tblStyle w:val="a3"/>
        <w:tblW w:w="10031" w:type="dxa"/>
        <w:tblLook w:val="04A0" w:firstRow="1" w:lastRow="0" w:firstColumn="1" w:lastColumn="0" w:noHBand="0" w:noVBand="1"/>
      </w:tblPr>
      <w:tblGrid>
        <w:gridCol w:w="4644"/>
        <w:gridCol w:w="5387"/>
      </w:tblGrid>
      <w:tr w:rsidR="00197C02" w:rsidTr="00197C02">
        <w:tc>
          <w:tcPr>
            <w:tcW w:w="4644" w:type="dxa"/>
            <w:tcBorders>
              <w:top w:val="single" w:sz="4" w:space="0" w:color="auto"/>
              <w:left w:val="single" w:sz="4" w:space="0" w:color="auto"/>
              <w:bottom w:val="single" w:sz="4" w:space="0" w:color="auto"/>
              <w:right w:val="single" w:sz="4" w:space="0" w:color="auto"/>
            </w:tcBorders>
            <w:hideMark/>
          </w:tcPr>
          <w:p w:rsidR="00197C02" w:rsidRDefault="00197C02">
            <w:pPr>
              <w:rPr>
                <w:rFonts w:ascii="Times New Roman" w:hAnsi="Times New Roman" w:cs="Times New Roman"/>
              </w:rPr>
            </w:pPr>
            <w:r>
              <w:rPr>
                <w:rFonts w:ascii="Times New Roman" w:hAnsi="Times New Roman" w:cs="Times New Roman"/>
              </w:rPr>
              <w:t>Назва предмета закупівлі</w:t>
            </w:r>
          </w:p>
        </w:tc>
        <w:tc>
          <w:tcPr>
            <w:tcW w:w="5387" w:type="dxa"/>
            <w:tcBorders>
              <w:top w:val="single" w:sz="4" w:space="0" w:color="auto"/>
              <w:left w:val="single" w:sz="4" w:space="0" w:color="auto"/>
              <w:bottom w:val="single" w:sz="4" w:space="0" w:color="auto"/>
              <w:right w:val="single" w:sz="4" w:space="0" w:color="auto"/>
            </w:tcBorders>
          </w:tcPr>
          <w:p w:rsidR="00197C02" w:rsidRPr="004A7E4A" w:rsidRDefault="008372C9" w:rsidP="004A7E4A">
            <w:pPr>
              <w:rPr>
                <w:rFonts w:ascii="Times New Roman" w:hAnsi="Times New Roman" w:cs="Times New Roman"/>
                <w:color w:val="000000" w:themeColor="text1"/>
                <w:sz w:val="24"/>
                <w:szCs w:val="24"/>
              </w:rPr>
            </w:pPr>
            <w:r w:rsidRPr="008372C9">
              <w:rPr>
                <w:rFonts w:ascii="Times New Roman" w:hAnsi="Times New Roman" w:cs="Times New Roman"/>
                <w:color w:val="000000" w:themeColor="text1"/>
                <w:sz w:val="24"/>
                <w:szCs w:val="24"/>
              </w:rPr>
              <w:t>Додаткове програмне забезпечення для розширення функціональних можливостей підсистем «Ведення судів та суддів», «Облік вакансій», «Облік заяв суддів і кандидатів на посаду судді», «Електронний кабінет судді та кандидата на посаду судді», «Ведення суддівської кар’єри» та «Ведення суддівського досьє» системи автоматизації робочих процесів Вищої кваліфікаційної комісії суддів України</w:t>
            </w:r>
            <w:r w:rsidR="00953A85" w:rsidRPr="008372C9">
              <w:rPr>
                <w:rFonts w:ascii="Times New Roman" w:hAnsi="Times New Roman" w:cs="Times New Roman"/>
                <w:color w:val="000000" w:themeColor="text1"/>
                <w:sz w:val="24"/>
                <w:szCs w:val="24"/>
              </w:rPr>
              <w:t xml:space="preserve">, </w:t>
            </w:r>
            <w:r w:rsidR="00953A85" w:rsidRPr="004A7E4A">
              <w:rPr>
                <w:rFonts w:ascii="Times New Roman" w:eastAsia="Times New Roman" w:hAnsi="Times New Roman" w:cs="Times New Roman"/>
                <w:color w:val="000000" w:themeColor="text1"/>
                <w:sz w:val="24"/>
                <w:szCs w:val="24"/>
                <w:lang w:eastAsia="ru-RU"/>
              </w:rPr>
              <w:t>код національного класифікатора України «Єдиний закупівельний словник»</w:t>
            </w:r>
            <w:r w:rsidR="00953A85" w:rsidRPr="004A7E4A">
              <w:rPr>
                <w:rFonts w:ascii="Times New Roman" w:hAnsi="Times New Roman" w:cs="Times New Roman"/>
                <w:color w:val="000000" w:themeColor="text1"/>
                <w:sz w:val="24"/>
                <w:szCs w:val="24"/>
              </w:rPr>
              <w:t xml:space="preserve"> </w:t>
            </w:r>
            <w:r w:rsidR="004C7C21" w:rsidRPr="004A7E4A">
              <w:rPr>
                <w:rFonts w:ascii="Times New Roman" w:hAnsi="Times New Roman" w:cs="Times New Roman"/>
                <w:color w:val="000000" w:themeColor="text1"/>
                <w:sz w:val="24"/>
                <w:szCs w:val="24"/>
              </w:rPr>
              <w:t>ДК 021:2015</w:t>
            </w:r>
            <w:r w:rsidR="00175AB6" w:rsidRPr="004A7E4A">
              <w:rPr>
                <w:rFonts w:ascii="Times New Roman" w:hAnsi="Times New Roman" w:cs="Times New Roman"/>
                <w:color w:val="000000" w:themeColor="text1"/>
                <w:sz w:val="24"/>
                <w:szCs w:val="24"/>
              </w:rPr>
              <w:t xml:space="preserve"> </w:t>
            </w:r>
            <w:r w:rsidR="004A7E4A" w:rsidRPr="004A7E4A">
              <w:rPr>
                <w:rFonts w:ascii="Times New Roman" w:hAnsi="Times New Roman" w:cs="Times New Roman"/>
                <w:color w:val="000000" w:themeColor="text1"/>
                <w:sz w:val="24"/>
                <w:szCs w:val="24"/>
              </w:rPr>
              <w:t>-  48310000-4-</w:t>
            </w:r>
            <w:r w:rsidR="004A7E4A">
              <w:rPr>
                <w:rFonts w:ascii="Times New Roman" w:hAnsi="Times New Roman" w:cs="Times New Roman"/>
                <w:color w:val="000000" w:themeColor="text1"/>
                <w:sz w:val="24"/>
                <w:szCs w:val="24"/>
              </w:rPr>
              <w:t xml:space="preserve"> </w:t>
            </w:r>
            <w:r w:rsidR="004A7E4A" w:rsidRPr="004A7E4A">
              <w:rPr>
                <w:rFonts w:ascii="Times New Roman" w:hAnsi="Times New Roman" w:cs="Times New Roman"/>
                <w:color w:val="000000" w:themeColor="text1"/>
                <w:sz w:val="24"/>
                <w:szCs w:val="24"/>
              </w:rPr>
              <w:t>пакети програмного забезпечення для створення документів</w:t>
            </w:r>
          </w:p>
        </w:tc>
      </w:tr>
      <w:tr w:rsidR="00197C02" w:rsidTr="00197C02">
        <w:tc>
          <w:tcPr>
            <w:tcW w:w="4644" w:type="dxa"/>
            <w:tcBorders>
              <w:top w:val="single" w:sz="4" w:space="0" w:color="auto"/>
              <w:left w:val="single" w:sz="4" w:space="0" w:color="auto"/>
              <w:bottom w:val="single" w:sz="4" w:space="0" w:color="auto"/>
              <w:right w:val="single" w:sz="4" w:space="0" w:color="auto"/>
            </w:tcBorders>
            <w:hideMark/>
          </w:tcPr>
          <w:p w:rsidR="00197C02" w:rsidRDefault="00197C02" w:rsidP="008E5C00">
            <w:pPr>
              <w:rPr>
                <w:rFonts w:ascii="Times New Roman" w:hAnsi="Times New Roman" w:cs="Times New Roman"/>
                <w:lang w:val="ru-RU"/>
              </w:rPr>
            </w:pPr>
            <w:r>
              <w:rPr>
                <w:rFonts w:ascii="Times New Roman" w:hAnsi="Times New Roman" w:cs="Times New Roman"/>
                <w:lang w:val="ru-RU"/>
              </w:rPr>
              <w:t xml:space="preserve">Номер </w:t>
            </w:r>
            <w:r w:rsidR="00ED4B69">
              <w:rPr>
                <w:rFonts w:ascii="Times New Roman" w:hAnsi="Times New Roman"/>
                <w:sz w:val="24"/>
                <w:szCs w:val="24"/>
              </w:rPr>
              <w:t>повідомлення про намір укласти договір за результатами переговорної процедури закупівлі</w:t>
            </w:r>
            <w:r>
              <w:rPr>
                <w:rFonts w:ascii="Times New Roman" w:hAnsi="Times New Roman" w:cs="Times New Roman"/>
                <w:lang w:val="ru-RU"/>
              </w:rPr>
              <w:t xml:space="preserve"> в </w:t>
            </w:r>
            <w:proofErr w:type="spellStart"/>
            <w:r>
              <w:rPr>
                <w:rFonts w:ascii="Times New Roman" w:hAnsi="Times New Roman" w:cs="Times New Roman"/>
                <w:lang w:val="ru-RU"/>
              </w:rPr>
              <w:t>електро</w:t>
            </w:r>
            <w:r>
              <w:rPr>
                <w:rFonts w:ascii="Times New Roman" w:hAnsi="Times New Roman" w:cs="Times New Roman"/>
              </w:rPr>
              <w:t>нній</w:t>
            </w:r>
            <w:proofErr w:type="spellEnd"/>
            <w:r>
              <w:rPr>
                <w:rFonts w:ascii="Times New Roman" w:hAnsi="Times New Roman" w:cs="Times New Roman"/>
              </w:rPr>
              <w:t xml:space="preserve"> системі </w:t>
            </w:r>
            <w:proofErr w:type="spellStart"/>
            <w:r>
              <w:rPr>
                <w:rFonts w:ascii="Times New Roman" w:hAnsi="Times New Roman" w:cs="Times New Roman"/>
              </w:rPr>
              <w:t>закупівель</w:t>
            </w:r>
            <w:proofErr w:type="spellEnd"/>
          </w:p>
        </w:tc>
        <w:tc>
          <w:tcPr>
            <w:tcW w:w="5387" w:type="dxa"/>
            <w:tcBorders>
              <w:top w:val="single" w:sz="4" w:space="0" w:color="auto"/>
              <w:left w:val="single" w:sz="4" w:space="0" w:color="auto"/>
              <w:bottom w:val="single" w:sz="4" w:space="0" w:color="auto"/>
              <w:right w:val="single" w:sz="4" w:space="0" w:color="auto"/>
            </w:tcBorders>
            <w:hideMark/>
          </w:tcPr>
          <w:p w:rsidR="00197C02" w:rsidRPr="004A7E4A" w:rsidRDefault="004A7E4A">
            <w:pPr>
              <w:rPr>
                <w:rFonts w:ascii="Times New Roman" w:hAnsi="Times New Roman" w:cs="Times New Roman"/>
                <w:sz w:val="24"/>
                <w:szCs w:val="24"/>
                <w:lang w:val="ru-RU"/>
              </w:rPr>
            </w:pPr>
            <w:r w:rsidRPr="004A7E4A">
              <w:rPr>
                <w:rFonts w:ascii="Times New Roman" w:hAnsi="Times New Roman" w:cs="Times New Roman"/>
                <w:sz w:val="24"/>
                <w:szCs w:val="24"/>
                <w:lang w:val="ru-RU"/>
              </w:rPr>
              <w:t>UA-2021-12-09-006150-c</w:t>
            </w:r>
          </w:p>
        </w:tc>
      </w:tr>
      <w:tr w:rsidR="00197C02" w:rsidTr="00197C02">
        <w:tc>
          <w:tcPr>
            <w:tcW w:w="4644" w:type="dxa"/>
            <w:tcBorders>
              <w:top w:val="single" w:sz="4" w:space="0" w:color="auto"/>
              <w:left w:val="single" w:sz="4" w:space="0" w:color="auto"/>
              <w:bottom w:val="single" w:sz="4" w:space="0" w:color="auto"/>
              <w:right w:val="single" w:sz="4" w:space="0" w:color="auto"/>
            </w:tcBorders>
            <w:hideMark/>
          </w:tcPr>
          <w:p w:rsidR="00197C02" w:rsidRDefault="00197C02">
            <w:pPr>
              <w:rPr>
                <w:rFonts w:ascii="Times New Roman" w:hAnsi="Times New Roman" w:cs="Times New Roman"/>
                <w:sz w:val="24"/>
                <w:szCs w:val="24"/>
              </w:rPr>
            </w:pPr>
            <w:r>
              <w:rPr>
                <w:rFonts w:ascii="Times New Roman" w:hAnsi="Times New Roman" w:cs="Times New Roman"/>
                <w:sz w:val="24"/>
                <w:szCs w:val="24"/>
              </w:rPr>
              <w:t>Обґрунтування технічних та якісних характеристик предмета закупівлі</w:t>
            </w:r>
          </w:p>
        </w:tc>
        <w:tc>
          <w:tcPr>
            <w:tcW w:w="5387" w:type="dxa"/>
            <w:tcBorders>
              <w:top w:val="single" w:sz="4" w:space="0" w:color="auto"/>
              <w:left w:val="single" w:sz="4" w:space="0" w:color="auto"/>
              <w:bottom w:val="single" w:sz="4" w:space="0" w:color="auto"/>
              <w:right w:val="single" w:sz="4" w:space="0" w:color="auto"/>
            </w:tcBorders>
            <w:hideMark/>
          </w:tcPr>
          <w:p w:rsidR="00A17C7F" w:rsidRDefault="00A17C7F" w:rsidP="00175AB6">
            <w:pPr>
              <w:rPr>
                <w:rFonts w:ascii="Times New Roman" w:hAnsi="Times New Roman" w:cs="Times New Roman"/>
                <w:sz w:val="24"/>
                <w:szCs w:val="24"/>
              </w:rPr>
            </w:pPr>
            <w:r>
              <w:rPr>
                <w:rFonts w:ascii="Times New Roman" w:hAnsi="Times New Roman" w:cs="Times New Roman"/>
                <w:sz w:val="24"/>
                <w:szCs w:val="24"/>
              </w:rPr>
              <w:t>Відповідно до частини шостої статті 85 Закону України «Про судоустрій і статус суддів» ф</w:t>
            </w:r>
            <w:r w:rsidRPr="00A17C7F">
              <w:rPr>
                <w:rFonts w:ascii="Times New Roman" w:hAnsi="Times New Roman" w:cs="Times New Roman"/>
                <w:sz w:val="24"/>
                <w:szCs w:val="24"/>
              </w:rPr>
              <w:t xml:space="preserve">ормування і ведення суддівського досьє </w:t>
            </w:r>
            <w:r>
              <w:rPr>
                <w:rFonts w:ascii="Times New Roman" w:hAnsi="Times New Roman" w:cs="Times New Roman"/>
                <w:sz w:val="24"/>
                <w:szCs w:val="24"/>
              </w:rPr>
              <w:t xml:space="preserve">та </w:t>
            </w:r>
            <w:r w:rsidRPr="00A17C7F">
              <w:rPr>
                <w:rFonts w:ascii="Times New Roman" w:hAnsi="Times New Roman" w:cs="Times New Roman"/>
                <w:sz w:val="24"/>
                <w:szCs w:val="24"/>
              </w:rPr>
              <w:t>досьє кандидата на посаду судді здійснюються в Єдиній судовій інформаційно-телекомунікаційній системі.</w:t>
            </w:r>
          </w:p>
          <w:p w:rsidR="00A17C7F" w:rsidRPr="00A17C7F" w:rsidRDefault="00A17C7F" w:rsidP="00A17C7F">
            <w:pPr>
              <w:rPr>
                <w:rFonts w:ascii="Times New Roman" w:hAnsi="Times New Roman" w:cs="Times New Roman"/>
                <w:sz w:val="24"/>
                <w:szCs w:val="24"/>
              </w:rPr>
            </w:pPr>
            <w:r>
              <w:rPr>
                <w:rFonts w:ascii="Times New Roman" w:hAnsi="Times New Roman" w:cs="Times New Roman"/>
                <w:sz w:val="24"/>
                <w:szCs w:val="24"/>
              </w:rPr>
              <w:t xml:space="preserve">Згідно з частиною сьомою статті </w:t>
            </w:r>
            <w:r w:rsidRPr="00A17C7F">
              <w:rPr>
                <w:rFonts w:ascii="Times New Roman" w:hAnsi="Times New Roman" w:cs="Times New Roman"/>
                <w:sz w:val="24"/>
                <w:szCs w:val="24"/>
              </w:rPr>
              <w:t xml:space="preserve">85 Закону України «Про судоустрій і статус суддів» </w:t>
            </w:r>
            <w:r>
              <w:rPr>
                <w:rFonts w:ascii="Times New Roman" w:hAnsi="Times New Roman" w:cs="Times New Roman"/>
                <w:sz w:val="24"/>
                <w:szCs w:val="24"/>
              </w:rPr>
              <w:t>с</w:t>
            </w:r>
            <w:r w:rsidRPr="00A17C7F">
              <w:rPr>
                <w:rFonts w:ascii="Times New Roman" w:hAnsi="Times New Roman" w:cs="Times New Roman"/>
                <w:sz w:val="24"/>
                <w:szCs w:val="24"/>
              </w:rPr>
              <w:t xml:space="preserve">уддівське досьє </w:t>
            </w:r>
            <w:r>
              <w:rPr>
                <w:rFonts w:ascii="Times New Roman" w:hAnsi="Times New Roman" w:cs="Times New Roman"/>
                <w:sz w:val="24"/>
                <w:szCs w:val="24"/>
              </w:rPr>
              <w:t>та досьє кандидата на посаду судді</w:t>
            </w:r>
            <w:r w:rsidRPr="00A17C7F">
              <w:rPr>
                <w:rFonts w:ascii="Times New Roman" w:hAnsi="Times New Roman" w:cs="Times New Roman"/>
                <w:sz w:val="24"/>
                <w:szCs w:val="24"/>
              </w:rPr>
              <w:t xml:space="preserve"> є відкритим для загального доступу на офіційному вебсайті Вищої кваліфікаційної комісії суддів України, за винятком:</w:t>
            </w:r>
          </w:p>
          <w:p w:rsidR="00A17C7F" w:rsidRPr="00A17C7F" w:rsidRDefault="00A17C7F" w:rsidP="00A17C7F">
            <w:pPr>
              <w:rPr>
                <w:rFonts w:ascii="Times New Roman" w:hAnsi="Times New Roman" w:cs="Times New Roman"/>
                <w:sz w:val="24"/>
                <w:szCs w:val="24"/>
              </w:rPr>
            </w:pPr>
            <w:r w:rsidRPr="00A17C7F">
              <w:rPr>
                <w:rFonts w:ascii="Times New Roman" w:hAnsi="Times New Roman" w:cs="Times New Roman"/>
                <w:sz w:val="24"/>
                <w:szCs w:val="24"/>
              </w:rPr>
              <w:t>1) відомостей про місця проживання або перебування, дати народження фізичних осіб, їх адрес, номерів телефонів чи інших засобів зв’язку, адрес електронної пошти, реєстраційних номерів облікових карток платників податків, серій та номерів паспортів, військових квитків, місцезнаходження об’єктів власності (крім області, району, населеного пункту, де знаходиться об’єкт), реєстраційних номерів транспортних засобів;</w:t>
            </w:r>
          </w:p>
          <w:p w:rsidR="00A17C7F" w:rsidRPr="00A17C7F" w:rsidRDefault="00A17C7F" w:rsidP="00A17C7F">
            <w:pPr>
              <w:rPr>
                <w:rFonts w:ascii="Times New Roman" w:hAnsi="Times New Roman" w:cs="Times New Roman"/>
                <w:sz w:val="24"/>
                <w:szCs w:val="24"/>
              </w:rPr>
            </w:pPr>
            <w:r w:rsidRPr="00A17C7F">
              <w:rPr>
                <w:rFonts w:ascii="Times New Roman" w:hAnsi="Times New Roman" w:cs="Times New Roman"/>
                <w:sz w:val="24"/>
                <w:szCs w:val="24"/>
              </w:rPr>
              <w:t>2) відомостей про результати проведення тестувань з метою перевірки особистих морально-психологічних якостей судді (кандидата на посаду судді), загальних здібностей судді (кандидата на посаду судді), а також медичних відомостей;</w:t>
            </w:r>
          </w:p>
          <w:p w:rsidR="00A17C7F" w:rsidRPr="00A17C7F" w:rsidRDefault="00A17C7F" w:rsidP="00A17C7F">
            <w:pPr>
              <w:rPr>
                <w:rFonts w:ascii="Times New Roman" w:hAnsi="Times New Roman" w:cs="Times New Roman"/>
                <w:sz w:val="24"/>
                <w:szCs w:val="24"/>
              </w:rPr>
            </w:pPr>
            <w:r w:rsidRPr="00A17C7F">
              <w:rPr>
                <w:rFonts w:ascii="Times New Roman" w:hAnsi="Times New Roman" w:cs="Times New Roman"/>
                <w:sz w:val="24"/>
                <w:szCs w:val="24"/>
              </w:rPr>
              <w:t xml:space="preserve">3) будь-яких відомостей та даних щодо неповнолітніх дітей, крім відомостей щодо майна, майнових прав, активів, інших об’єктів декларування, що перебувають у їх власності відповідно до декларації особи, уповноваженої на </w:t>
            </w:r>
            <w:r w:rsidRPr="00A17C7F">
              <w:rPr>
                <w:rFonts w:ascii="Times New Roman" w:hAnsi="Times New Roman" w:cs="Times New Roman"/>
                <w:sz w:val="24"/>
                <w:szCs w:val="24"/>
              </w:rPr>
              <w:lastRenderedPageBreak/>
              <w:t>виконання функцій держави або місцевого самоврядування, яка подається суддею (кандидатом на посаду судді);</w:t>
            </w:r>
          </w:p>
          <w:p w:rsidR="00A17C7F" w:rsidRPr="00A17C7F" w:rsidRDefault="00A17C7F" w:rsidP="00A17C7F">
            <w:pPr>
              <w:rPr>
                <w:rFonts w:ascii="Times New Roman" w:hAnsi="Times New Roman" w:cs="Times New Roman"/>
                <w:sz w:val="24"/>
                <w:szCs w:val="24"/>
              </w:rPr>
            </w:pPr>
            <w:r w:rsidRPr="00A17C7F">
              <w:rPr>
                <w:rFonts w:ascii="Times New Roman" w:hAnsi="Times New Roman" w:cs="Times New Roman"/>
                <w:sz w:val="24"/>
                <w:szCs w:val="24"/>
              </w:rPr>
              <w:t>4) інформації, що містить державну таємницю.</w:t>
            </w:r>
          </w:p>
          <w:p w:rsidR="00A17C7F" w:rsidRDefault="00A17C7F" w:rsidP="00A17C7F">
            <w:pPr>
              <w:rPr>
                <w:rFonts w:ascii="Times New Roman" w:hAnsi="Times New Roman" w:cs="Times New Roman"/>
                <w:sz w:val="24"/>
                <w:szCs w:val="24"/>
              </w:rPr>
            </w:pPr>
            <w:r w:rsidRPr="00A17C7F">
              <w:rPr>
                <w:rFonts w:ascii="Times New Roman" w:hAnsi="Times New Roman" w:cs="Times New Roman"/>
                <w:sz w:val="24"/>
                <w:szCs w:val="24"/>
              </w:rPr>
              <w:t xml:space="preserve">Доступ до матеріалів суддівського досьє (крім вказаних вище в частині сьомій цієї статті) як до публічної інформації </w:t>
            </w:r>
            <w:r>
              <w:rPr>
                <w:rFonts w:ascii="Times New Roman" w:hAnsi="Times New Roman" w:cs="Times New Roman"/>
                <w:sz w:val="24"/>
                <w:szCs w:val="24"/>
              </w:rPr>
              <w:t xml:space="preserve">здійснюється виключно через </w:t>
            </w:r>
            <w:proofErr w:type="spellStart"/>
            <w:r>
              <w:rPr>
                <w:rFonts w:ascii="Times New Roman" w:hAnsi="Times New Roman" w:cs="Times New Roman"/>
                <w:sz w:val="24"/>
                <w:szCs w:val="24"/>
              </w:rPr>
              <w:t>веб</w:t>
            </w:r>
            <w:r w:rsidRPr="00A17C7F">
              <w:rPr>
                <w:rFonts w:ascii="Times New Roman" w:hAnsi="Times New Roman" w:cs="Times New Roman"/>
                <w:sz w:val="24"/>
                <w:szCs w:val="24"/>
              </w:rPr>
              <w:t>сайт</w:t>
            </w:r>
            <w:proofErr w:type="spellEnd"/>
            <w:r w:rsidRPr="00A17C7F">
              <w:rPr>
                <w:rFonts w:ascii="Times New Roman" w:hAnsi="Times New Roman" w:cs="Times New Roman"/>
                <w:sz w:val="24"/>
                <w:szCs w:val="24"/>
              </w:rPr>
              <w:t xml:space="preserve"> Вищої кваліфікаційної комісії суддів України.</w:t>
            </w:r>
          </w:p>
          <w:p w:rsidR="00A17C7F" w:rsidRPr="00A17C7F" w:rsidRDefault="00A17C7F" w:rsidP="00A17C7F">
            <w:pPr>
              <w:rPr>
                <w:rFonts w:ascii="Times New Roman" w:hAnsi="Times New Roman" w:cs="Times New Roman"/>
                <w:sz w:val="24"/>
                <w:szCs w:val="24"/>
              </w:rPr>
            </w:pPr>
            <w:r>
              <w:rPr>
                <w:rFonts w:ascii="Times New Roman" w:hAnsi="Times New Roman" w:cs="Times New Roman"/>
                <w:sz w:val="24"/>
                <w:szCs w:val="24"/>
              </w:rPr>
              <w:t xml:space="preserve">Частиною восьмою статті </w:t>
            </w:r>
            <w:r w:rsidRPr="00A17C7F">
              <w:rPr>
                <w:rFonts w:ascii="Times New Roman" w:hAnsi="Times New Roman" w:cs="Times New Roman"/>
                <w:sz w:val="24"/>
                <w:szCs w:val="24"/>
              </w:rPr>
              <w:t xml:space="preserve">85 Закону України «Про судоустрій і статус суддів» </w:t>
            </w:r>
            <w:r>
              <w:rPr>
                <w:rFonts w:ascii="Times New Roman" w:hAnsi="Times New Roman" w:cs="Times New Roman"/>
                <w:sz w:val="24"/>
                <w:szCs w:val="24"/>
              </w:rPr>
              <w:t>передбачено, що п</w:t>
            </w:r>
            <w:r w:rsidRPr="00A17C7F">
              <w:rPr>
                <w:rFonts w:ascii="Times New Roman" w:hAnsi="Times New Roman" w:cs="Times New Roman"/>
                <w:sz w:val="24"/>
                <w:szCs w:val="24"/>
              </w:rPr>
              <w:t xml:space="preserve">овний та безпосередній доступ до суддівського досьє </w:t>
            </w:r>
            <w:r>
              <w:rPr>
                <w:rFonts w:ascii="Times New Roman" w:hAnsi="Times New Roman" w:cs="Times New Roman"/>
                <w:sz w:val="24"/>
                <w:szCs w:val="24"/>
              </w:rPr>
              <w:t xml:space="preserve">та </w:t>
            </w:r>
            <w:r w:rsidRPr="00A17C7F">
              <w:rPr>
                <w:rFonts w:ascii="Times New Roman" w:hAnsi="Times New Roman" w:cs="Times New Roman"/>
                <w:sz w:val="24"/>
                <w:szCs w:val="24"/>
              </w:rPr>
              <w:t>досьє кандидата на посаду судді мають</w:t>
            </w:r>
            <w:r>
              <w:rPr>
                <w:rFonts w:ascii="Times New Roman" w:hAnsi="Times New Roman" w:cs="Times New Roman"/>
                <w:sz w:val="24"/>
                <w:szCs w:val="24"/>
              </w:rPr>
              <w:t xml:space="preserve">, зокрема, </w:t>
            </w:r>
            <w:r w:rsidRPr="00A17C7F">
              <w:rPr>
                <w:rFonts w:ascii="Times New Roman" w:hAnsi="Times New Roman" w:cs="Times New Roman"/>
                <w:sz w:val="24"/>
                <w:szCs w:val="24"/>
              </w:rPr>
              <w:t>члени та уповноважені працівники секретаріатів Вищої кваліфікаційної комісії суддів України та Вищої ради правосуддя відповідно.</w:t>
            </w:r>
          </w:p>
          <w:p w:rsidR="00A17C7F" w:rsidRDefault="00A17C7F" w:rsidP="00A17C7F">
            <w:pPr>
              <w:rPr>
                <w:rFonts w:ascii="Times New Roman" w:hAnsi="Times New Roman" w:cs="Times New Roman"/>
                <w:sz w:val="24"/>
                <w:szCs w:val="24"/>
              </w:rPr>
            </w:pPr>
            <w:r w:rsidRPr="00A17C7F">
              <w:rPr>
                <w:rFonts w:ascii="Times New Roman" w:hAnsi="Times New Roman" w:cs="Times New Roman"/>
                <w:sz w:val="24"/>
                <w:szCs w:val="24"/>
              </w:rPr>
              <w:t xml:space="preserve">Судді </w:t>
            </w:r>
            <w:r>
              <w:rPr>
                <w:rFonts w:ascii="Times New Roman" w:hAnsi="Times New Roman" w:cs="Times New Roman"/>
                <w:sz w:val="24"/>
                <w:szCs w:val="24"/>
              </w:rPr>
              <w:t xml:space="preserve">та </w:t>
            </w:r>
            <w:r w:rsidRPr="00A17C7F">
              <w:rPr>
                <w:rFonts w:ascii="Times New Roman" w:hAnsi="Times New Roman" w:cs="Times New Roman"/>
                <w:sz w:val="24"/>
                <w:szCs w:val="24"/>
              </w:rPr>
              <w:t>кандидату на посаду судді забезпечується доступ для перегляду його досьє в повному обсязі.</w:t>
            </w:r>
          </w:p>
          <w:p w:rsidR="00A17C7F" w:rsidRDefault="00A17C7F" w:rsidP="00A17C7F">
            <w:pPr>
              <w:rPr>
                <w:rFonts w:ascii="Times New Roman" w:hAnsi="Times New Roman" w:cs="Times New Roman"/>
                <w:sz w:val="24"/>
                <w:szCs w:val="24"/>
              </w:rPr>
            </w:pPr>
            <w:r>
              <w:rPr>
                <w:rFonts w:ascii="Times New Roman" w:hAnsi="Times New Roman" w:cs="Times New Roman"/>
                <w:sz w:val="24"/>
                <w:szCs w:val="24"/>
              </w:rPr>
              <w:t xml:space="preserve">Ведення </w:t>
            </w:r>
            <w:r w:rsidRPr="00A17C7F">
              <w:rPr>
                <w:rFonts w:ascii="Times New Roman" w:hAnsi="Times New Roman" w:cs="Times New Roman"/>
                <w:sz w:val="24"/>
                <w:szCs w:val="24"/>
              </w:rPr>
              <w:t>облік</w:t>
            </w:r>
            <w:r>
              <w:rPr>
                <w:rFonts w:ascii="Times New Roman" w:hAnsi="Times New Roman" w:cs="Times New Roman"/>
                <w:sz w:val="24"/>
                <w:szCs w:val="24"/>
              </w:rPr>
              <w:t>у</w:t>
            </w:r>
            <w:r w:rsidRPr="00A17C7F">
              <w:rPr>
                <w:rFonts w:ascii="Times New Roman" w:hAnsi="Times New Roman" w:cs="Times New Roman"/>
                <w:sz w:val="24"/>
                <w:szCs w:val="24"/>
              </w:rPr>
              <w:t xml:space="preserve"> даних про кількість посад суддів у судах</w:t>
            </w:r>
            <w:r>
              <w:rPr>
                <w:rFonts w:ascii="Times New Roman" w:hAnsi="Times New Roman" w:cs="Times New Roman"/>
                <w:sz w:val="24"/>
                <w:szCs w:val="24"/>
              </w:rPr>
              <w:t xml:space="preserve">, а також ведення </w:t>
            </w:r>
            <w:r w:rsidRPr="00A17C7F">
              <w:rPr>
                <w:rFonts w:ascii="Times New Roman" w:hAnsi="Times New Roman" w:cs="Times New Roman"/>
                <w:sz w:val="24"/>
                <w:szCs w:val="24"/>
              </w:rPr>
              <w:t>суддівського досьє</w:t>
            </w:r>
            <w:r>
              <w:rPr>
                <w:rFonts w:ascii="Times New Roman" w:hAnsi="Times New Roman" w:cs="Times New Roman"/>
                <w:sz w:val="24"/>
                <w:szCs w:val="24"/>
              </w:rPr>
              <w:t xml:space="preserve"> та</w:t>
            </w:r>
            <w:r w:rsidRPr="00A17C7F">
              <w:rPr>
                <w:rFonts w:ascii="Times New Roman" w:hAnsi="Times New Roman" w:cs="Times New Roman"/>
                <w:sz w:val="24"/>
                <w:szCs w:val="24"/>
              </w:rPr>
              <w:t xml:space="preserve"> досьє кандидата на посаду судді</w:t>
            </w:r>
            <w:r>
              <w:rPr>
                <w:rFonts w:ascii="Times New Roman" w:hAnsi="Times New Roman" w:cs="Times New Roman"/>
                <w:sz w:val="24"/>
                <w:szCs w:val="24"/>
              </w:rPr>
              <w:t xml:space="preserve"> є повноваженнями Вищої кваліфікаційної комісії суддів України (частина перша статті 93 </w:t>
            </w:r>
            <w:r w:rsidRPr="00A17C7F">
              <w:rPr>
                <w:rFonts w:ascii="Times New Roman" w:hAnsi="Times New Roman" w:cs="Times New Roman"/>
                <w:sz w:val="24"/>
                <w:szCs w:val="24"/>
              </w:rPr>
              <w:t>Закону України «Про судоустрій і статус суддів»</w:t>
            </w:r>
            <w:r>
              <w:rPr>
                <w:rFonts w:ascii="Times New Roman" w:hAnsi="Times New Roman" w:cs="Times New Roman"/>
                <w:sz w:val="24"/>
                <w:szCs w:val="24"/>
              </w:rPr>
              <w:t>).</w:t>
            </w:r>
          </w:p>
          <w:p w:rsidR="00A17C7F" w:rsidRDefault="00A17C7F" w:rsidP="00A17C7F">
            <w:pPr>
              <w:rPr>
                <w:rFonts w:ascii="Times New Roman" w:hAnsi="Times New Roman" w:cs="Times New Roman"/>
                <w:sz w:val="24"/>
                <w:szCs w:val="24"/>
              </w:rPr>
            </w:pPr>
            <w:r>
              <w:rPr>
                <w:rFonts w:ascii="Times New Roman" w:hAnsi="Times New Roman" w:cs="Times New Roman"/>
                <w:sz w:val="24"/>
                <w:szCs w:val="24"/>
              </w:rPr>
              <w:t xml:space="preserve">Підпунктом 3 пункту 41 розділу ХІІ </w:t>
            </w:r>
            <w:r w:rsidRPr="00A17C7F">
              <w:rPr>
                <w:rFonts w:ascii="Times New Roman" w:hAnsi="Times New Roman" w:cs="Times New Roman"/>
                <w:sz w:val="24"/>
                <w:szCs w:val="24"/>
              </w:rPr>
              <w:t>Закону України «Про судоустрій і статус суддів»</w:t>
            </w:r>
            <w:r w:rsidR="00456EF8">
              <w:rPr>
                <w:rFonts w:ascii="Times New Roman" w:hAnsi="Times New Roman" w:cs="Times New Roman"/>
                <w:sz w:val="24"/>
                <w:szCs w:val="24"/>
              </w:rPr>
              <w:t xml:space="preserve"> визначено </w:t>
            </w:r>
            <w:r w:rsidR="00456EF8" w:rsidRPr="00456EF8">
              <w:rPr>
                <w:rFonts w:ascii="Times New Roman" w:hAnsi="Times New Roman" w:cs="Times New Roman"/>
                <w:sz w:val="24"/>
                <w:szCs w:val="24"/>
              </w:rPr>
              <w:t>Вищ</w:t>
            </w:r>
            <w:r w:rsidR="00456EF8">
              <w:rPr>
                <w:rFonts w:ascii="Times New Roman" w:hAnsi="Times New Roman" w:cs="Times New Roman"/>
                <w:sz w:val="24"/>
                <w:szCs w:val="24"/>
              </w:rPr>
              <w:t>ій</w:t>
            </w:r>
            <w:r w:rsidR="00456EF8" w:rsidRPr="00456EF8">
              <w:rPr>
                <w:rFonts w:ascii="Times New Roman" w:hAnsi="Times New Roman" w:cs="Times New Roman"/>
                <w:sz w:val="24"/>
                <w:szCs w:val="24"/>
              </w:rPr>
              <w:t xml:space="preserve"> кваліфікаційн</w:t>
            </w:r>
            <w:r w:rsidR="00456EF8">
              <w:rPr>
                <w:rFonts w:ascii="Times New Roman" w:hAnsi="Times New Roman" w:cs="Times New Roman"/>
                <w:sz w:val="24"/>
                <w:szCs w:val="24"/>
              </w:rPr>
              <w:t>ій</w:t>
            </w:r>
            <w:r w:rsidR="00456EF8" w:rsidRPr="00456EF8">
              <w:rPr>
                <w:rFonts w:ascii="Times New Roman" w:hAnsi="Times New Roman" w:cs="Times New Roman"/>
                <w:sz w:val="24"/>
                <w:szCs w:val="24"/>
              </w:rPr>
              <w:t xml:space="preserve"> комісі</w:t>
            </w:r>
            <w:r w:rsidR="00456EF8">
              <w:rPr>
                <w:rFonts w:ascii="Times New Roman" w:hAnsi="Times New Roman" w:cs="Times New Roman"/>
                <w:sz w:val="24"/>
                <w:szCs w:val="24"/>
              </w:rPr>
              <w:t>ї</w:t>
            </w:r>
            <w:r w:rsidR="00456EF8" w:rsidRPr="00456EF8">
              <w:rPr>
                <w:rFonts w:ascii="Times New Roman" w:hAnsi="Times New Roman" w:cs="Times New Roman"/>
                <w:sz w:val="24"/>
                <w:szCs w:val="24"/>
              </w:rPr>
              <w:t xml:space="preserve"> суддів України</w:t>
            </w:r>
            <w:r w:rsidR="00456EF8">
              <w:rPr>
                <w:rFonts w:ascii="Times New Roman" w:hAnsi="Times New Roman" w:cs="Times New Roman"/>
                <w:sz w:val="24"/>
                <w:szCs w:val="24"/>
              </w:rPr>
              <w:t xml:space="preserve"> </w:t>
            </w:r>
            <w:r w:rsidR="00456EF8" w:rsidRPr="00456EF8">
              <w:rPr>
                <w:rFonts w:ascii="Times New Roman" w:hAnsi="Times New Roman" w:cs="Times New Roman"/>
                <w:sz w:val="24"/>
                <w:szCs w:val="24"/>
              </w:rPr>
              <w:t>забезпечити початок функціонування Єдиної судової інформаційно-телекомунікаційної системи формування і ведення суддівських досьє (досьє кандидатів на посаду суд</w:t>
            </w:r>
            <w:r w:rsidR="00456EF8">
              <w:rPr>
                <w:rFonts w:ascii="Times New Roman" w:hAnsi="Times New Roman" w:cs="Times New Roman"/>
                <w:sz w:val="24"/>
                <w:szCs w:val="24"/>
              </w:rPr>
              <w:t>д</w:t>
            </w:r>
            <w:r w:rsidR="00456EF8" w:rsidRPr="00456EF8">
              <w:rPr>
                <w:rFonts w:ascii="Times New Roman" w:hAnsi="Times New Roman" w:cs="Times New Roman"/>
                <w:sz w:val="24"/>
                <w:szCs w:val="24"/>
              </w:rPr>
              <w:t>і)</w:t>
            </w:r>
            <w:r w:rsidR="00456EF8">
              <w:rPr>
                <w:rFonts w:ascii="Times New Roman" w:hAnsi="Times New Roman" w:cs="Times New Roman"/>
                <w:sz w:val="24"/>
                <w:szCs w:val="24"/>
              </w:rPr>
              <w:t>.</w:t>
            </w:r>
          </w:p>
          <w:p w:rsidR="00A17C7F" w:rsidRDefault="00456EF8" w:rsidP="00A17C7F">
            <w:pPr>
              <w:rPr>
                <w:rFonts w:ascii="Times New Roman" w:hAnsi="Times New Roman" w:cs="Times New Roman"/>
                <w:sz w:val="24"/>
                <w:szCs w:val="24"/>
              </w:rPr>
            </w:pPr>
            <w:r w:rsidRPr="00456EF8">
              <w:rPr>
                <w:rFonts w:ascii="Times New Roman" w:hAnsi="Times New Roman" w:cs="Times New Roman"/>
                <w:sz w:val="24"/>
                <w:szCs w:val="24"/>
              </w:rPr>
              <w:t>У газеті</w:t>
            </w:r>
            <w:r>
              <w:rPr>
                <w:rFonts w:ascii="Times New Roman" w:hAnsi="Times New Roman" w:cs="Times New Roman"/>
                <w:sz w:val="24"/>
                <w:szCs w:val="24"/>
              </w:rPr>
              <w:t xml:space="preserve"> «</w:t>
            </w:r>
            <w:r w:rsidRPr="00456EF8">
              <w:rPr>
                <w:rFonts w:ascii="Times New Roman" w:hAnsi="Times New Roman" w:cs="Times New Roman"/>
                <w:sz w:val="24"/>
                <w:szCs w:val="24"/>
              </w:rPr>
              <w:t>Голос України</w:t>
            </w:r>
            <w:r>
              <w:rPr>
                <w:rFonts w:ascii="Times New Roman" w:hAnsi="Times New Roman" w:cs="Times New Roman"/>
                <w:sz w:val="24"/>
                <w:szCs w:val="24"/>
              </w:rPr>
              <w:t xml:space="preserve">» </w:t>
            </w:r>
            <w:r w:rsidRPr="00456EF8">
              <w:rPr>
                <w:rFonts w:ascii="Times New Roman" w:hAnsi="Times New Roman" w:cs="Times New Roman"/>
                <w:sz w:val="24"/>
                <w:szCs w:val="24"/>
              </w:rPr>
              <w:t xml:space="preserve">від 04.09.2021 № 168 (7668) Вищою радою правосуддя опубліковано оголошення про початок функціонування </w:t>
            </w:r>
            <w:r>
              <w:rPr>
                <w:rFonts w:ascii="Times New Roman" w:hAnsi="Times New Roman" w:cs="Times New Roman"/>
                <w:sz w:val="24"/>
                <w:szCs w:val="24"/>
              </w:rPr>
              <w:t>окремих</w:t>
            </w:r>
            <w:r w:rsidRPr="00456EF8">
              <w:rPr>
                <w:rFonts w:ascii="Times New Roman" w:hAnsi="Times New Roman" w:cs="Times New Roman"/>
                <w:sz w:val="24"/>
                <w:szCs w:val="24"/>
              </w:rPr>
              <w:t xml:space="preserve"> підсистеми (модулів) </w:t>
            </w:r>
            <w:r w:rsidRPr="00A17C7F">
              <w:rPr>
                <w:rFonts w:ascii="Times New Roman" w:hAnsi="Times New Roman" w:cs="Times New Roman"/>
                <w:sz w:val="24"/>
                <w:szCs w:val="24"/>
              </w:rPr>
              <w:t>Єдин</w:t>
            </w:r>
            <w:r>
              <w:rPr>
                <w:rFonts w:ascii="Times New Roman" w:hAnsi="Times New Roman" w:cs="Times New Roman"/>
                <w:sz w:val="24"/>
                <w:szCs w:val="24"/>
              </w:rPr>
              <w:t>ої</w:t>
            </w:r>
            <w:r w:rsidRPr="00A17C7F">
              <w:rPr>
                <w:rFonts w:ascii="Times New Roman" w:hAnsi="Times New Roman" w:cs="Times New Roman"/>
                <w:sz w:val="24"/>
                <w:szCs w:val="24"/>
              </w:rPr>
              <w:t xml:space="preserve"> судов</w:t>
            </w:r>
            <w:r>
              <w:rPr>
                <w:rFonts w:ascii="Times New Roman" w:hAnsi="Times New Roman" w:cs="Times New Roman"/>
                <w:sz w:val="24"/>
                <w:szCs w:val="24"/>
              </w:rPr>
              <w:t>ої</w:t>
            </w:r>
            <w:r w:rsidRPr="00A17C7F">
              <w:rPr>
                <w:rFonts w:ascii="Times New Roman" w:hAnsi="Times New Roman" w:cs="Times New Roman"/>
                <w:sz w:val="24"/>
                <w:szCs w:val="24"/>
              </w:rPr>
              <w:t xml:space="preserve"> інформаційно-телекомунікаційн</w:t>
            </w:r>
            <w:r>
              <w:rPr>
                <w:rFonts w:ascii="Times New Roman" w:hAnsi="Times New Roman" w:cs="Times New Roman"/>
                <w:sz w:val="24"/>
                <w:szCs w:val="24"/>
              </w:rPr>
              <w:t>ої</w:t>
            </w:r>
            <w:r w:rsidRPr="00A17C7F">
              <w:rPr>
                <w:rFonts w:ascii="Times New Roman" w:hAnsi="Times New Roman" w:cs="Times New Roman"/>
                <w:sz w:val="24"/>
                <w:szCs w:val="24"/>
              </w:rPr>
              <w:t xml:space="preserve"> систем</w:t>
            </w:r>
            <w:r>
              <w:rPr>
                <w:rFonts w:ascii="Times New Roman" w:hAnsi="Times New Roman" w:cs="Times New Roman"/>
                <w:sz w:val="24"/>
                <w:szCs w:val="24"/>
              </w:rPr>
              <w:t>и</w:t>
            </w:r>
            <w:r w:rsidRPr="00456EF8">
              <w:rPr>
                <w:rFonts w:ascii="Times New Roman" w:hAnsi="Times New Roman" w:cs="Times New Roman"/>
                <w:sz w:val="24"/>
                <w:szCs w:val="24"/>
              </w:rPr>
              <w:t xml:space="preserve"> </w:t>
            </w:r>
            <w:r>
              <w:rPr>
                <w:rFonts w:ascii="Times New Roman" w:hAnsi="Times New Roman" w:cs="Times New Roman"/>
                <w:sz w:val="24"/>
                <w:szCs w:val="24"/>
              </w:rPr>
              <w:t>(«</w:t>
            </w:r>
            <w:r w:rsidRPr="00456EF8">
              <w:rPr>
                <w:rFonts w:ascii="Times New Roman" w:hAnsi="Times New Roman" w:cs="Times New Roman"/>
                <w:sz w:val="24"/>
                <w:szCs w:val="24"/>
              </w:rPr>
              <w:t>Електронний кабінет</w:t>
            </w:r>
            <w:r>
              <w:rPr>
                <w:rFonts w:ascii="Times New Roman" w:hAnsi="Times New Roman" w:cs="Times New Roman"/>
                <w:sz w:val="24"/>
                <w:szCs w:val="24"/>
              </w:rPr>
              <w:t>»</w:t>
            </w:r>
            <w:r w:rsidRPr="00456EF8">
              <w:rPr>
                <w:rFonts w:ascii="Times New Roman" w:hAnsi="Times New Roman" w:cs="Times New Roman"/>
                <w:sz w:val="24"/>
                <w:szCs w:val="24"/>
              </w:rPr>
              <w:t xml:space="preserve">, </w:t>
            </w:r>
            <w:r>
              <w:rPr>
                <w:rFonts w:ascii="Times New Roman" w:hAnsi="Times New Roman" w:cs="Times New Roman"/>
                <w:sz w:val="24"/>
                <w:szCs w:val="24"/>
              </w:rPr>
              <w:t>«</w:t>
            </w:r>
            <w:r w:rsidRPr="00456EF8">
              <w:rPr>
                <w:rFonts w:ascii="Times New Roman" w:hAnsi="Times New Roman" w:cs="Times New Roman"/>
                <w:sz w:val="24"/>
                <w:szCs w:val="24"/>
              </w:rPr>
              <w:t>Електронний суд</w:t>
            </w:r>
            <w:r>
              <w:rPr>
                <w:rFonts w:ascii="Times New Roman" w:hAnsi="Times New Roman" w:cs="Times New Roman"/>
                <w:sz w:val="24"/>
                <w:szCs w:val="24"/>
              </w:rPr>
              <w:t>»</w:t>
            </w:r>
            <w:r w:rsidRPr="00456EF8">
              <w:rPr>
                <w:rFonts w:ascii="Times New Roman" w:hAnsi="Times New Roman" w:cs="Times New Roman"/>
                <w:sz w:val="24"/>
                <w:szCs w:val="24"/>
              </w:rPr>
              <w:t xml:space="preserve">, підсистеми </w:t>
            </w:r>
            <w:proofErr w:type="spellStart"/>
            <w:r w:rsidRPr="00456EF8">
              <w:rPr>
                <w:rFonts w:ascii="Times New Roman" w:hAnsi="Times New Roman" w:cs="Times New Roman"/>
                <w:sz w:val="24"/>
                <w:szCs w:val="24"/>
              </w:rPr>
              <w:t>відеоконференцзв’язку</w:t>
            </w:r>
            <w:proofErr w:type="spellEnd"/>
            <w:r>
              <w:rPr>
                <w:rFonts w:ascii="Times New Roman" w:hAnsi="Times New Roman" w:cs="Times New Roman"/>
                <w:sz w:val="24"/>
                <w:szCs w:val="24"/>
              </w:rPr>
              <w:t>)</w:t>
            </w:r>
            <w:r w:rsidRPr="00456EF8">
              <w:rPr>
                <w:rFonts w:ascii="Times New Roman" w:hAnsi="Times New Roman" w:cs="Times New Roman"/>
                <w:sz w:val="24"/>
                <w:szCs w:val="24"/>
              </w:rPr>
              <w:t>.</w:t>
            </w:r>
          </w:p>
          <w:p w:rsidR="00456EF8" w:rsidRDefault="00456EF8" w:rsidP="00456EF8">
            <w:pPr>
              <w:rPr>
                <w:rFonts w:ascii="Times New Roman" w:hAnsi="Times New Roman" w:cs="Times New Roman"/>
                <w:sz w:val="24"/>
                <w:szCs w:val="24"/>
              </w:rPr>
            </w:pPr>
            <w:r>
              <w:rPr>
                <w:rFonts w:ascii="Times New Roman" w:hAnsi="Times New Roman" w:cs="Times New Roman"/>
                <w:sz w:val="24"/>
                <w:szCs w:val="24"/>
              </w:rPr>
              <w:t>Постановою</w:t>
            </w:r>
            <w:r w:rsidRPr="00456EF8">
              <w:rPr>
                <w:rFonts w:ascii="Times New Roman" w:hAnsi="Times New Roman" w:cs="Times New Roman"/>
                <w:sz w:val="24"/>
                <w:szCs w:val="24"/>
              </w:rPr>
              <w:t xml:space="preserve"> Кабінету </w:t>
            </w:r>
            <w:r>
              <w:rPr>
                <w:rFonts w:ascii="Times New Roman" w:hAnsi="Times New Roman" w:cs="Times New Roman"/>
                <w:sz w:val="24"/>
                <w:szCs w:val="24"/>
              </w:rPr>
              <w:t>М</w:t>
            </w:r>
            <w:r w:rsidRPr="00456EF8">
              <w:rPr>
                <w:rFonts w:ascii="Times New Roman" w:hAnsi="Times New Roman" w:cs="Times New Roman"/>
                <w:sz w:val="24"/>
                <w:szCs w:val="24"/>
              </w:rPr>
              <w:t>іністрів України від 03.03.2021 № 407 «Про внесення змін до постанов Кабінету Міністрів України від 21 жовтня 2015 р. № 835 і від 30 листопада 2016 р. № 867»</w:t>
            </w:r>
            <w:r>
              <w:rPr>
                <w:rFonts w:ascii="Times New Roman" w:hAnsi="Times New Roman" w:cs="Times New Roman"/>
                <w:sz w:val="24"/>
                <w:szCs w:val="24"/>
              </w:rPr>
              <w:t xml:space="preserve"> визначено</w:t>
            </w:r>
            <w:r>
              <w:t xml:space="preserve"> </w:t>
            </w:r>
            <w:r>
              <w:rPr>
                <w:rFonts w:ascii="Times New Roman" w:hAnsi="Times New Roman" w:cs="Times New Roman"/>
                <w:sz w:val="24"/>
                <w:szCs w:val="24"/>
              </w:rPr>
              <w:t xml:space="preserve">Перелік </w:t>
            </w:r>
            <w:r w:rsidRPr="00456EF8">
              <w:rPr>
                <w:rFonts w:ascii="Times New Roman" w:hAnsi="Times New Roman" w:cs="Times New Roman"/>
                <w:sz w:val="24"/>
                <w:szCs w:val="24"/>
              </w:rPr>
              <w:t>наборів даних, які підлягають оприлюдненню у формі відкритих даних</w:t>
            </w:r>
            <w:r>
              <w:rPr>
                <w:rFonts w:ascii="Times New Roman" w:hAnsi="Times New Roman" w:cs="Times New Roman"/>
                <w:sz w:val="24"/>
                <w:szCs w:val="24"/>
              </w:rPr>
              <w:t>, відповідно до якого на Вищу кваліфікаційну комісію</w:t>
            </w:r>
            <w:r w:rsidRPr="00456EF8">
              <w:rPr>
                <w:rFonts w:ascii="Times New Roman" w:hAnsi="Times New Roman" w:cs="Times New Roman"/>
                <w:sz w:val="24"/>
                <w:szCs w:val="24"/>
              </w:rPr>
              <w:t xml:space="preserve"> суддів України</w:t>
            </w:r>
            <w:r>
              <w:rPr>
                <w:rFonts w:ascii="Times New Roman" w:hAnsi="Times New Roman" w:cs="Times New Roman"/>
                <w:sz w:val="24"/>
                <w:szCs w:val="24"/>
              </w:rPr>
              <w:t xml:space="preserve"> покладено обов’язок оприлюднювати списки</w:t>
            </w:r>
            <w:r w:rsidRPr="00456EF8">
              <w:rPr>
                <w:rFonts w:ascii="Times New Roman" w:hAnsi="Times New Roman" w:cs="Times New Roman"/>
                <w:sz w:val="24"/>
                <w:szCs w:val="24"/>
              </w:rPr>
              <w:t xml:space="preserve"> суддів</w:t>
            </w:r>
            <w:r>
              <w:rPr>
                <w:rFonts w:ascii="Times New Roman" w:hAnsi="Times New Roman" w:cs="Times New Roman"/>
                <w:sz w:val="24"/>
                <w:szCs w:val="24"/>
              </w:rPr>
              <w:t xml:space="preserve"> та інформацію</w:t>
            </w:r>
            <w:r w:rsidRPr="00456EF8">
              <w:rPr>
                <w:rFonts w:ascii="Times New Roman" w:hAnsi="Times New Roman" w:cs="Times New Roman"/>
                <w:sz w:val="24"/>
                <w:szCs w:val="24"/>
              </w:rPr>
              <w:t xml:space="preserve"> про ефективність здійснення суддями правосуддя</w:t>
            </w:r>
            <w:r w:rsidR="00704C4B">
              <w:rPr>
                <w:rFonts w:ascii="Times New Roman" w:hAnsi="Times New Roman" w:cs="Times New Roman"/>
                <w:sz w:val="24"/>
                <w:szCs w:val="24"/>
              </w:rPr>
              <w:t xml:space="preserve">, що є складовою суддівських досьє. Крім того, у проектах змін до постанови </w:t>
            </w:r>
            <w:r w:rsidR="00704C4B" w:rsidRPr="00456EF8">
              <w:rPr>
                <w:rFonts w:ascii="Times New Roman" w:hAnsi="Times New Roman" w:cs="Times New Roman"/>
                <w:sz w:val="24"/>
                <w:szCs w:val="24"/>
              </w:rPr>
              <w:t xml:space="preserve">Кабінету </w:t>
            </w:r>
            <w:r w:rsidR="00704C4B">
              <w:rPr>
                <w:rFonts w:ascii="Times New Roman" w:hAnsi="Times New Roman" w:cs="Times New Roman"/>
                <w:sz w:val="24"/>
                <w:szCs w:val="24"/>
              </w:rPr>
              <w:t>М</w:t>
            </w:r>
            <w:r w:rsidR="00704C4B" w:rsidRPr="00456EF8">
              <w:rPr>
                <w:rFonts w:ascii="Times New Roman" w:hAnsi="Times New Roman" w:cs="Times New Roman"/>
                <w:sz w:val="24"/>
                <w:szCs w:val="24"/>
              </w:rPr>
              <w:t>іністрів України від</w:t>
            </w:r>
            <w:r w:rsidR="00704C4B">
              <w:rPr>
                <w:rFonts w:ascii="Times New Roman" w:hAnsi="Times New Roman" w:cs="Times New Roman"/>
                <w:sz w:val="24"/>
                <w:szCs w:val="24"/>
              </w:rPr>
              <w:t xml:space="preserve"> </w:t>
            </w:r>
            <w:r w:rsidR="00704C4B" w:rsidRPr="00456EF8">
              <w:rPr>
                <w:rFonts w:ascii="Times New Roman" w:hAnsi="Times New Roman" w:cs="Times New Roman"/>
                <w:sz w:val="24"/>
                <w:szCs w:val="24"/>
              </w:rPr>
              <w:t xml:space="preserve">21 жовтня 2015 р. № 835 </w:t>
            </w:r>
            <w:r w:rsidR="00704C4B">
              <w:rPr>
                <w:rFonts w:ascii="Times New Roman" w:hAnsi="Times New Roman" w:cs="Times New Roman"/>
                <w:sz w:val="24"/>
                <w:szCs w:val="24"/>
              </w:rPr>
              <w:t>«</w:t>
            </w:r>
            <w:r w:rsidR="00704C4B" w:rsidRPr="00704C4B">
              <w:rPr>
                <w:rFonts w:ascii="Times New Roman" w:hAnsi="Times New Roman" w:cs="Times New Roman"/>
                <w:sz w:val="24"/>
                <w:szCs w:val="24"/>
              </w:rPr>
              <w:t xml:space="preserve">Про затвердження Положення про набори даних, які </w:t>
            </w:r>
            <w:r w:rsidR="00704C4B" w:rsidRPr="00704C4B">
              <w:rPr>
                <w:rFonts w:ascii="Times New Roman" w:hAnsi="Times New Roman" w:cs="Times New Roman"/>
                <w:sz w:val="24"/>
                <w:szCs w:val="24"/>
              </w:rPr>
              <w:lastRenderedPageBreak/>
              <w:t>підлягають оприлюдненню у формі відкритих даних</w:t>
            </w:r>
            <w:r w:rsidR="00704C4B">
              <w:rPr>
                <w:rFonts w:ascii="Times New Roman" w:hAnsi="Times New Roman" w:cs="Times New Roman"/>
                <w:sz w:val="24"/>
                <w:szCs w:val="24"/>
              </w:rPr>
              <w:t>» пропонується визначити вказані набори даних такими, що становлять</w:t>
            </w:r>
            <w:r w:rsidR="00704C4B" w:rsidRPr="00704C4B">
              <w:rPr>
                <w:rFonts w:ascii="Times New Roman" w:hAnsi="Times New Roman" w:cs="Times New Roman"/>
                <w:sz w:val="24"/>
                <w:szCs w:val="24"/>
              </w:rPr>
              <w:t xml:space="preserve"> високу цінність</w:t>
            </w:r>
            <w:r w:rsidR="000F18C3">
              <w:rPr>
                <w:rFonts w:ascii="Times New Roman" w:hAnsi="Times New Roman" w:cs="Times New Roman"/>
                <w:sz w:val="24"/>
                <w:szCs w:val="24"/>
              </w:rPr>
              <w:t>.</w:t>
            </w:r>
          </w:p>
          <w:p w:rsidR="00197C02" w:rsidRDefault="00197C02" w:rsidP="000F18C3">
            <w:pPr>
              <w:rPr>
                <w:rFonts w:ascii="Times New Roman" w:hAnsi="Times New Roman" w:cs="Times New Roman"/>
                <w:sz w:val="24"/>
                <w:szCs w:val="24"/>
              </w:rPr>
            </w:pPr>
            <w:r>
              <w:rPr>
                <w:rFonts w:ascii="Times New Roman" w:hAnsi="Times New Roman" w:cs="Times New Roman"/>
                <w:sz w:val="24"/>
                <w:szCs w:val="24"/>
              </w:rPr>
              <w:t>Технічні та якісні характеристики предмета закупівлі визначені</w:t>
            </w:r>
            <w:r w:rsidR="00113F2A">
              <w:rPr>
                <w:rFonts w:ascii="Times New Roman" w:hAnsi="Times New Roman" w:cs="Times New Roman"/>
                <w:sz w:val="24"/>
                <w:szCs w:val="24"/>
              </w:rPr>
              <w:t xml:space="preserve"> </w:t>
            </w:r>
            <w:r w:rsidR="00175AB6">
              <w:rPr>
                <w:rFonts w:ascii="Times New Roman" w:hAnsi="Times New Roman" w:cs="Times New Roman"/>
                <w:sz w:val="24"/>
                <w:szCs w:val="24"/>
              </w:rPr>
              <w:t xml:space="preserve">з урахуванням потреби реалізації </w:t>
            </w:r>
            <w:r w:rsidR="00456EF8">
              <w:rPr>
                <w:rFonts w:ascii="Times New Roman" w:hAnsi="Times New Roman" w:cs="Times New Roman"/>
                <w:sz w:val="24"/>
                <w:szCs w:val="24"/>
              </w:rPr>
              <w:t xml:space="preserve">повноважень </w:t>
            </w:r>
            <w:r w:rsidR="00175AB6">
              <w:rPr>
                <w:rFonts w:ascii="Times New Roman" w:hAnsi="Times New Roman" w:cs="Times New Roman"/>
                <w:sz w:val="24"/>
                <w:szCs w:val="24"/>
              </w:rPr>
              <w:t>Комісії</w:t>
            </w:r>
            <w:r w:rsidR="00113F2A" w:rsidRPr="00113F2A">
              <w:rPr>
                <w:rFonts w:ascii="Times New Roman" w:hAnsi="Times New Roman" w:cs="Times New Roman"/>
                <w:color w:val="000000" w:themeColor="text1"/>
                <w:sz w:val="24"/>
                <w:szCs w:val="24"/>
              </w:rPr>
              <w:t xml:space="preserve"> на виконання</w:t>
            </w:r>
            <w:r w:rsidR="000F18C3">
              <w:rPr>
                <w:rFonts w:ascii="Times New Roman" w:hAnsi="Times New Roman" w:cs="Times New Roman"/>
                <w:color w:val="000000" w:themeColor="text1"/>
                <w:sz w:val="24"/>
                <w:szCs w:val="24"/>
              </w:rPr>
              <w:t xml:space="preserve"> відповідних положень</w:t>
            </w:r>
            <w:r w:rsidR="00113F2A" w:rsidRPr="00113F2A">
              <w:rPr>
                <w:rFonts w:ascii="Times New Roman" w:hAnsi="Times New Roman" w:cs="Times New Roman"/>
                <w:color w:val="000000" w:themeColor="text1"/>
                <w:sz w:val="24"/>
                <w:szCs w:val="24"/>
              </w:rPr>
              <w:t xml:space="preserve"> Закону України «Про судоустрій та статус суддів»</w:t>
            </w:r>
            <w:r w:rsidR="000F18C3">
              <w:rPr>
                <w:rFonts w:ascii="Times New Roman" w:hAnsi="Times New Roman" w:cs="Times New Roman"/>
                <w:color w:val="000000" w:themeColor="text1"/>
                <w:sz w:val="24"/>
                <w:szCs w:val="24"/>
              </w:rPr>
              <w:t xml:space="preserve"> та </w:t>
            </w:r>
            <w:r w:rsidR="000F18C3" w:rsidRPr="00113F2A">
              <w:rPr>
                <w:rFonts w:ascii="Times New Roman" w:hAnsi="Times New Roman" w:cs="Times New Roman"/>
                <w:color w:val="000000" w:themeColor="text1"/>
                <w:sz w:val="24"/>
                <w:szCs w:val="24"/>
              </w:rPr>
              <w:t>постанови Кабінету міністрів України</w:t>
            </w:r>
            <w:r w:rsidR="000F18C3">
              <w:rPr>
                <w:rFonts w:ascii="Times New Roman" w:hAnsi="Times New Roman" w:cs="Times New Roman"/>
                <w:color w:val="000000" w:themeColor="text1"/>
                <w:sz w:val="24"/>
                <w:szCs w:val="24"/>
              </w:rPr>
              <w:t>,</w:t>
            </w:r>
            <w:r w:rsidR="00113F2A" w:rsidRPr="00113F2A">
              <w:rPr>
                <w:rFonts w:ascii="Times New Roman" w:hAnsi="Times New Roman" w:cs="Times New Roman"/>
                <w:color w:val="000000" w:themeColor="text1"/>
                <w:sz w:val="24"/>
                <w:szCs w:val="24"/>
              </w:rPr>
              <w:t xml:space="preserve"> та які відсутні в існуючому програмному забезпеченні системи автоматизації робочих процесів Вищої кваліфі</w:t>
            </w:r>
            <w:r w:rsidR="00113F2A">
              <w:rPr>
                <w:rFonts w:ascii="Times New Roman" w:hAnsi="Times New Roman" w:cs="Times New Roman"/>
                <w:color w:val="000000" w:themeColor="text1"/>
                <w:sz w:val="24"/>
                <w:szCs w:val="24"/>
              </w:rPr>
              <w:t>каційної комісії суддів України</w:t>
            </w:r>
            <w:r w:rsidR="000F18C3">
              <w:rPr>
                <w:rFonts w:ascii="Times New Roman" w:hAnsi="Times New Roman" w:cs="Times New Roman"/>
                <w:color w:val="000000" w:themeColor="text1"/>
                <w:sz w:val="24"/>
                <w:szCs w:val="24"/>
              </w:rPr>
              <w:t>.</w:t>
            </w:r>
          </w:p>
        </w:tc>
      </w:tr>
      <w:tr w:rsidR="00197C02" w:rsidTr="00197C02">
        <w:tc>
          <w:tcPr>
            <w:tcW w:w="4644" w:type="dxa"/>
            <w:tcBorders>
              <w:top w:val="single" w:sz="4" w:space="0" w:color="auto"/>
              <w:left w:val="single" w:sz="4" w:space="0" w:color="auto"/>
              <w:bottom w:val="single" w:sz="4" w:space="0" w:color="auto"/>
              <w:right w:val="single" w:sz="4" w:space="0" w:color="auto"/>
            </w:tcBorders>
            <w:hideMark/>
          </w:tcPr>
          <w:p w:rsidR="00197C02" w:rsidRDefault="00197C02">
            <w:pPr>
              <w:rPr>
                <w:lang w:val="ru-RU"/>
              </w:rPr>
            </w:pPr>
            <w:r>
              <w:rPr>
                <w:rFonts w:ascii="Times New Roman" w:hAnsi="Times New Roman" w:cs="Times New Roman"/>
                <w:sz w:val="24"/>
                <w:szCs w:val="24"/>
              </w:rPr>
              <w:lastRenderedPageBreak/>
              <w:t>Обґрунтування розміру бюджетного призначення</w:t>
            </w:r>
          </w:p>
        </w:tc>
        <w:tc>
          <w:tcPr>
            <w:tcW w:w="5387" w:type="dxa"/>
            <w:tcBorders>
              <w:top w:val="single" w:sz="4" w:space="0" w:color="auto"/>
              <w:left w:val="single" w:sz="4" w:space="0" w:color="auto"/>
              <w:bottom w:val="single" w:sz="4" w:space="0" w:color="auto"/>
              <w:right w:val="single" w:sz="4" w:space="0" w:color="auto"/>
            </w:tcBorders>
            <w:hideMark/>
          </w:tcPr>
          <w:p w:rsidR="00197C02" w:rsidRPr="000F18C3" w:rsidRDefault="004A7E4A" w:rsidP="004A7E4A">
            <w:pPr>
              <w:rPr>
                <w:rFonts w:ascii="Times New Roman" w:hAnsi="Times New Roman" w:cs="Times New Roman"/>
                <w:sz w:val="24"/>
                <w:szCs w:val="24"/>
                <w:highlight w:val="yellow"/>
                <w:lang w:val="ru-RU"/>
              </w:rPr>
            </w:pPr>
            <w:r w:rsidRPr="004A7E4A">
              <w:rPr>
                <w:rFonts w:ascii="Times New Roman" w:hAnsi="Times New Roman" w:cs="Times New Roman"/>
                <w:sz w:val="24"/>
                <w:szCs w:val="24"/>
                <w:lang w:val="ru-RU"/>
              </w:rPr>
              <w:t>-</w:t>
            </w:r>
          </w:p>
        </w:tc>
      </w:tr>
      <w:tr w:rsidR="00197C02" w:rsidTr="00197C02">
        <w:tc>
          <w:tcPr>
            <w:tcW w:w="4644" w:type="dxa"/>
            <w:tcBorders>
              <w:top w:val="single" w:sz="4" w:space="0" w:color="auto"/>
              <w:left w:val="single" w:sz="4" w:space="0" w:color="auto"/>
              <w:bottom w:val="single" w:sz="4" w:space="0" w:color="auto"/>
              <w:right w:val="single" w:sz="4" w:space="0" w:color="auto"/>
            </w:tcBorders>
            <w:hideMark/>
          </w:tcPr>
          <w:p w:rsidR="00197C02" w:rsidRDefault="00197C02">
            <w:pPr>
              <w:rPr>
                <w:lang w:val="ru-RU"/>
              </w:rPr>
            </w:pPr>
            <w:r>
              <w:rPr>
                <w:rFonts w:ascii="Times New Roman" w:hAnsi="Times New Roman" w:cs="Times New Roman"/>
                <w:sz w:val="24"/>
                <w:szCs w:val="24"/>
              </w:rPr>
              <w:t xml:space="preserve">Обґрунтування </w:t>
            </w:r>
            <w:r>
              <w:rPr>
                <w:rFonts w:ascii="Times New Roman" w:hAnsi="Times New Roman" w:cs="Times New Roman"/>
                <w:sz w:val="24"/>
                <w:szCs w:val="24"/>
                <w:lang w:val="ru-RU"/>
              </w:rPr>
              <w:t xml:space="preserve"> </w:t>
            </w:r>
            <w:r>
              <w:rPr>
                <w:rFonts w:ascii="Times New Roman" w:hAnsi="Times New Roman" w:cs="Times New Roman"/>
                <w:sz w:val="24"/>
                <w:szCs w:val="24"/>
              </w:rPr>
              <w:t>очікуваної вартості предмета закупівлі</w:t>
            </w:r>
          </w:p>
        </w:tc>
        <w:tc>
          <w:tcPr>
            <w:tcW w:w="5387" w:type="dxa"/>
            <w:tcBorders>
              <w:top w:val="single" w:sz="4" w:space="0" w:color="auto"/>
              <w:left w:val="single" w:sz="4" w:space="0" w:color="auto"/>
              <w:bottom w:val="single" w:sz="4" w:space="0" w:color="auto"/>
              <w:right w:val="single" w:sz="4" w:space="0" w:color="auto"/>
            </w:tcBorders>
            <w:hideMark/>
          </w:tcPr>
          <w:p w:rsidR="00197C02" w:rsidRPr="004A7E4A" w:rsidRDefault="00197C02">
            <w:pPr>
              <w:rPr>
                <w:rFonts w:ascii="Times New Roman" w:hAnsi="Times New Roman" w:cs="Times New Roman"/>
                <w:color w:val="000000" w:themeColor="text1"/>
                <w:sz w:val="24"/>
                <w:szCs w:val="24"/>
                <w:shd w:val="clear" w:color="auto" w:fill="FFFFFF"/>
              </w:rPr>
            </w:pPr>
            <w:r w:rsidRPr="004A7E4A">
              <w:rPr>
                <w:rFonts w:ascii="Times New Roman" w:hAnsi="Times New Roman" w:cs="Times New Roman"/>
                <w:color w:val="000000" w:themeColor="text1"/>
                <w:sz w:val="24"/>
                <w:szCs w:val="24"/>
                <w:shd w:val="clear" w:color="auto" w:fill="FFFFFF"/>
              </w:rPr>
              <w:t>Очікувана вартість предмету закупівлі</w:t>
            </w:r>
          </w:p>
          <w:p w:rsidR="004C7C21" w:rsidRPr="004A7E4A" w:rsidRDefault="004A7E4A" w:rsidP="00D05927">
            <w:pPr>
              <w:rPr>
                <w:rFonts w:ascii="Times New Roman" w:hAnsi="Times New Roman" w:cs="Times New Roman"/>
                <w:sz w:val="24"/>
                <w:szCs w:val="24"/>
                <w:lang w:val="ru-RU"/>
              </w:rPr>
            </w:pPr>
            <w:r w:rsidRPr="004A7E4A">
              <w:rPr>
                <w:rFonts w:ascii="Times New Roman" w:hAnsi="Times New Roman" w:cs="Times New Roman"/>
                <w:sz w:val="24"/>
                <w:szCs w:val="24"/>
                <w:lang w:val="ru-RU"/>
              </w:rPr>
              <w:t>15 000</w:t>
            </w:r>
            <w:r w:rsidRPr="004A7E4A">
              <w:rPr>
                <w:rFonts w:ascii="Times New Roman" w:hAnsi="Times New Roman" w:cs="Times New Roman"/>
                <w:sz w:val="24"/>
                <w:szCs w:val="24"/>
              </w:rPr>
              <w:t> 000,00</w:t>
            </w:r>
            <w:r w:rsidR="004C7C21" w:rsidRPr="004A7E4A">
              <w:rPr>
                <w:rFonts w:ascii="Times New Roman" w:hAnsi="Times New Roman" w:cs="Times New Roman"/>
                <w:sz w:val="24"/>
                <w:szCs w:val="24"/>
                <w:lang w:val="ru-RU"/>
              </w:rPr>
              <w:t>.</w:t>
            </w:r>
          </w:p>
          <w:p w:rsidR="00197C02" w:rsidRPr="000F18C3" w:rsidRDefault="00197C02" w:rsidP="004A7E4A">
            <w:pPr>
              <w:rPr>
                <w:rFonts w:ascii="Times New Roman" w:hAnsi="Times New Roman" w:cs="Times New Roman"/>
                <w:sz w:val="24"/>
                <w:szCs w:val="24"/>
                <w:highlight w:val="yellow"/>
              </w:rPr>
            </w:pPr>
            <w:r w:rsidRPr="004A7E4A">
              <w:rPr>
                <w:rFonts w:ascii="Times New Roman" w:hAnsi="Times New Roman" w:cs="Times New Roman"/>
                <w:sz w:val="24"/>
                <w:szCs w:val="24"/>
              </w:rPr>
              <w:t>Очікувану вартість предмету закупівлі в</w:t>
            </w:r>
            <w:r w:rsidRPr="004A7E4A">
              <w:rPr>
                <w:rFonts w:ascii="Times New Roman" w:hAnsi="Times New Roman" w:cs="Times New Roman"/>
                <w:color w:val="000000" w:themeColor="text1"/>
                <w:sz w:val="24"/>
                <w:szCs w:val="24"/>
                <w:shd w:val="clear" w:color="auto" w:fill="FFFFFF"/>
              </w:rPr>
              <w:t xml:space="preserve">изначено відповідно до </w:t>
            </w:r>
            <w:proofErr w:type="spellStart"/>
            <w:r w:rsidR="004A7E4A" w:rsidRPr="00AC564A">
              <w:rPr>
                <w:rFonts w:ascii="Times New Roman" w:hAnsi="Times New Roman" w:cs="Times New Roman"/>
                <w:color w:val="000000" w:themeColor="text1"/>
                <w:sz w:val="24"/>
                <w:szCs w:val="24"/>
              </w:rPr>
              <w:t>експертн</w:t>
            </w:r>
            <w:proofErr w:type="spellEnd"/>
            <w:r w:rsidR="004A7E4A" w:rsidRPr="00AC564A">
              <w:rPr>
                <w:rFonts w:ascii="Times New Roman" w:hAnsi="Times New Roman" w:cs="Times New Roman"/>
                <w:color w:val="000000" w:themeColor="text1"/>
                <w:sz w:val="24"/>
                <w:szCs w:val="24"/>
                <w:lang w:val="ru-RU"/>
              </w:rPr>
              <w:t>ого</w:t>
            </w:r>
            <w:r w:rsidR="004A7E4A" w:rsidRPr="00AC564A">
              <w:rPr>
                <w:rFonts w:ascii="Times New Roman" w:hAnsi="Times New Roman" w:cs="Times New Roman"/>
                <w:color w:val="000000" w:themeColor="text1"/>
                <w:sz w:val="24"/>
                <w:szCs w:val="24"/>
              </w:rPr>
              <w:t xml:space="preserve"> </w:t>
            </w:r>
            <w:proofErr w:type="spellStart"/>
            <w:r w:rsidR="004A7E4A" w:rsidRPr="00AC564A">
              <w:rPr>
                <w:rFonts w:ascii="Times New Roman" w:hAnsi="Times New Roman" w:cs="Times New Roman"/>
                <w:color w:val="000000" w:themeColor="text1"/>
                <w:sz w:val="24"/>
                <w:szCs w:val="24"/>
              </w:rPr>
              <w:t>виснов</w:t>
            </w:r>
            <w:proofErr w:type="spellEnd"/>
            <w:r w:rsidR="004A7E4A" w:rsidRPr="00AC564A">
              <w:rPr>
                <w:rFonts w:ascii="Times New Roman" w:hAnsi="Times New Roman" w:cs="Times New Roman"/>
                <w:color w:val="000000" w:themeColor="text1"/>
                <w:sz w:val="24"/>
                <w:szCs w:val="24"/>
                <w:lang w:val="ru-RU"/>
              </w:rPr>
              <w:t xml:space="preserve">ку </w:t>
            </w:r>
            <w:r w:rsidR="004A7E4A" w:rsidRPr="00AC564A">
              <w:rPr>
                <w:rFonts w:ascii="Times New Roman" w:hAnsi="Times New Roman" w:cs="Times New Roman"/>
                <w:color w:val="000000" w:themeColor="text1"/>
                <w:sz w:val="24"/>
                <w:szCs w:val="24"/>
              </w:rPr>
              <w:t>Державного науково-дослідного інституту інформатизації та моделювання економіки від 22.11.2021 № 01/21</w:t>
            </w:r>
          </w:p>
        </w:tc>
      </w:tr>
    </w:tbl>
    <w:p w:rsidR="00197C02" w:rsidRDefault="00197C02" w:rsidP="00197C02"/>
    <w:p w:rsidR="00197C02" w:rsidRDefault="00197C02" w:rsidP="00197C02"/>
    <w:p w:rsidR="00197C02" w:rsidRDefault="00197C02" w:rsidP="00197C02"/>
    <w:p w:rsidR="00197C02" w:rsidRDefault="00197C02" w:rsidP="00197C02"/>
    <w:p w:rsidR="00197C02" w:rsidRDefault="00197C02" w:rsidP="00197C02"/>
    <w:p w:rsidR="00A85553" w:rsidRDefault="00A85553"/>
    <w:sectPr w:rsidR="00A8555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06B"/>
    <w:rsid w:val="00096859"/>
    <w:rsid w:val="000F18C3"/>
    <w:rsid w:val="00113F2A"/>
    <w:rsid w:val="00175AB6"/>
    <w:rsid w:val="00197C02"/>
    <w:rsid w:val="001D506B"/>
    <w:rsid w:val="0032255F"/>
    <w:rsid w:val="00456EF8"/>
    <w:rsid w:val="004A7E4A"/>
    <w:rsid w:val="004C7C21"/>
    <w:rsid w:val="004D173F"/>
    <w:rsid w:val="0053624E"/>
    <w:rsid w:val="00704C4B"/>
    <w:rsid w:val="00733DFD"/>
    <w:rsid w:val="00745AB5"/>
    <w:rsid w:val="00752507"/>
    <w:rsid w:val="008372C9"/>
    <w:rsid w:val="008E5C00"/>
    <w:rsid w:val="00953A85"/>
    <w:rsid w:val="0099108D"/>
    <w:rsid w:val="00A061AA"/>
    <w:rsid w:val="00A17C7F"/>
    <w:rsid w:val="00A85553"/>
    <w:rsid w:val="00AC564A"/>
    <w:rsid w:val="00CA7B22"/>
    <w:rsid w:val="00D05927"/>
    <w:rsid w:val="00ED4B69"/>
    <w:rsid w:val="00EF0C38"/>
    <w:rsid w:val="00F5786F"/>
    <w:rsid w:val="00FB51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13F5D2-E8CC-4C9A-8686-E789416B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C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7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4A7E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13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4642</Characters>
  <Application>Microsoft Office Word</Application>
  <DocSecurity>0</DocSecurity>
  <Lines>38</Lines>
  <Paragraphs>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5446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Наумейко Світлана Андріївна</dc:creator>
  <cp:lastModifiedBy>Прищепчук Андрій Олександрович</cp:lastModifiedBy>
  <cp:revision>2</cp:revision>
  <cp:lastPrinted>2021-12-10T12:40:00Z</cp:lastPrinted>
  <dcterms:created xsi:type="dcterms:W3CDTF">2021-12-13T14:26:00Z</dcterms:created>
  <dcterms:modified xsi:type="dcterms:W3CDTF">2021-12-13T14:26:00Z</dcterms:modified>
</cp:coreProperties>
</file>