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0A8" w:rsidRDefault="004D10A8" w:rsidP="000D7D41">
      <w:pPr>
        <w:jc w:val="center"/>
        <w:rPr>
          <w:rFonts w:ascii="Times New Roman" w:hAnsi="Times New Roman" w:cs="Times New Roman"/>
          <w:sz w:val="24"/>
          <w:szCs w:val="24"/>
        </w:rPr>
      </w:pPr>
      <w:r w:rsidRPr="000D7D41">
        <w:rPr>
          <w:rFonts w:ascii="Times New Roman" w:hAnsi="Times New Roman" w:cs="Times New Roman"/>
          <w:sz w:val="24"/>
          <w:szCs w:val="24"/>
        </w:rPr>
        <w:t xml:space="preserve">Інформація щодо процедури закупівлі, передбачена вимогами постанови КМУ </w:t>
      </w:r>
      <w:r w:rsidRPr="000D7D41">
        <w:rPr>
          <w:rFonts w:ascii="Times New Roman" w:eastAsia="Times New Roman" w:hAnsi="Times New Roman" w:cs="Times New Roman"/>
          <w:bCs/>
          <w:sz w:val="24"/>
          <w:szCs w:val="24"/>
        </w:rPr>
        <w:t>від 11 жовтня</w:t>
      </w:r>
      <w:r>
        <w:rPr>
          <w:rFonts w:ascii="Times New Roman" w:eastAsia="Times New Roman" w:hAnsi="Times New Roman" w:cs="Times New Roman"/>
          <w:bCs/>
          <w:sz w:val="24"/>
          <w:szCs w:val="24"/>
        </w:rPr>
        <w:t xml:space="preserve"> 2016 р. № 710</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«Про ефективне використання державних коштів» (зі змінами, внесеними постановою КМУ від 16 грудня 2020 р. №1266)</w:t>
      </w:r>
    </w:p>
    <w:tbl>
      <w:tblPr>
        <w:tblStyle w:val="a3"/>
        <w:tblW w:w="10031" w:type="dxa"/>
        <w:tblLook w:val="04A0" w:firstRow="1" w:lastRow="0" w:firstColumn="1" w:lastColumn="0" w:noHBand="0" w:noVBand="1"/>
      </w:tblPr>
      <w:tblGrid>
        <w:gridCol w:w="4644"/>
        <w:gridCol w:w="5387"/>
      </w:tblGrid>
      <w:tr w:rsidR="00512F5B" w:rsidRPr="00D01304" w:rsidTr="00512F5B">
        <w:tc>
          <w:tcPr>
            <w:tcW w:w="4644" w:type="dxa"/>
            <w:tcBorders>
              <w:top w:val="single" w:sz="4" w:space="0" w:color="auto"/>
              <w:left w:val="single" w:sz="4" w:space="0" w:color="auto"/>
              <w:bottom w:val="single" w:sz="4" w:space="0" w:color="auto"/>
              <w:right w:val="single" w:sz="4" w:space="0" w:color="auto"/>
            </w:tcBorders>
          </w:tcPr>
          <w:p w:rsidR="00512F5B" w:rsidRPr="00997E20" w:rsidRDefault="00512F5B" w:rsidP="007C55BB">
            <w:pPr>
              <w:rPr>
                <w:rFonts w:ascii="Times New Roman" w:hAnsi="Times New Roman"/>
              </w:rPr>
            </w:pPr>
            <w:r w:rsidRPr="00997E20">
              <w:rPr>
                <w:rFonts w:ascii="Times New Roman" w:hAnsi="Times New Roman"/>
              </w:rPr>
              <w:t>Назва предмета закупівлі</w:t>
            </w:r>
          </w:p>
        </w:tc>
        <w:tc>
          <w:tcPr>
            <w:tcW w:w="5387" w:type="dxa"/>
            <w:tcBorders>
              <w:top w:val="single" w:sz="4" w:space="0" w:color="auto"/>
              <w:left w:val="single" w:sz="4" w:space="0" w:color="auto"/>
              <w:bottom w:val="single" w:sz="4" w:space="0" w:color="auto"/>
              <w:right w:val="single" w:sz="4" w:space="0" w:color="auto"/>
            </w:tcBorders>
          </w:tcPr>
          <w:p w:rsidR="00512F5B" w:rsidRPr="00997E20" w:rsidRDefault="00512F5B" w:rsidP="007C55BB">
            <w:r>
              <w:rPr>
                <w:rFonts w:ascii="Times New Roman" w:eastAsia="Times New Roman" w:hAnsi="Times New Roman"/>
                <w:color w:val="000000"/>
                <w:sz w:val="24"/>
                <w:szCs w:val="24"/>
                <w:lang w:eastAsia="ru-RU"/>
              </w:rPr>
              <w:t>Е</w:t>
            </w:r>
            <w:r w:rsidRPr="00AB63F1">
              <w:rPr>
                <w:rFonts w:ascii="Times New Roman" w:eastAsia="Times New Roman" w:hAnsi="Times New Roman"/>
                <w:color w:val="000000"/>
                <w:sz w:val="24"/>
                <w:szCs w:val="24"/>
                <w:lang w:eastAsia="ru-RU"/>
              </w:rPr>
              <w:t>лектрична енергія, код національного класифікатора України ДК 021:2015 «Єдиний закупівельний словник» - 09310000-5 – електрична енергія</w:t>
            </w:r>
          </w:p>
        </w:tc>
      </w:tr>
      <w:tr w:rsidR="00512F5B" w:rsidRPr="00D01304" w:rsidTr="00512F5B">
        <w:tc>
          <w:tcPr>
            <w:tcW w:w="4644" w:type="dxa"/>
            <w:tcBorders>
              <w:top w:val="single" w:sz="4" w:space="0" w:color="auto"/>
              <w:left w:val="single" w:sz="4" w:space="0" w:color="auto"/>
              <w:bottom w:val="single" w:sz="4" w:space="0" w:color="auto"/>
              <w:right w:val="single" w:sz="4" w:space="0" w:color="auto"/>
            </w:tcBorders>
          </w:tcPr>
          <w:p w:rsidR="00512F5B" w:rsidRPr="00392D54" w:rsidRDefault="00512F5B" w:rsidP="007C55BB">
            <w:pPr>
              <w:rPr>
                <w:rFonts w:ascii="Times New Roman" w:hAnsi="Times New Roman"/>
                <w:sz w:val="24"/>
                <w:szCs w:val="24"/>
                <w:lang w:val="ru-RU"/>
              </w:rPr>
            </w:pPr>
            <w:r w:rsidRPr="00392D54">
              <w:rPr>
                <w:rFonts w:ascii="Times New Roman" w:hAnsi="Times New Roman"/>
                <w:sz w:val="24"/>
                <w:szCs w:val="24"/>
                <w:lang w:val="ru-RU"/>
              </w:rPr>
              <w:t xml:space="preserve">Номер </w:t>
            </w:r>
            <w:proofErr w:type="spellStart"/>
            <w:r w:rsidRPr="00392D54">
              <w:rPr>
                <w:rFonts w:ascii="Times New Roman" w:hAnsi="Times New Roman"/>
                <w:sz w:val="24"/>
                <w:szCs w:val="24"/>
                <w:lang w:val="ru-RU"/>
              </w:rPr>
              <w:t>оголошення</w:t>
            </w:r>
            <w:proofErr w:type="spellEnd"/>
            <w:r w:rsidRPr="00392D54">
              <w:rPr>
                <w:rFonts w:ascii="Times New Roman" w:hAnsi="Times New Roman"/>
                <w:sz w:val="24"/>
                <w:szCs w:val="24"/>
                <w:lang w:val="ru-RU"/>
              </w:rPr>
              <w:t xml:space="preserve"> </w:t>
            </w:r>
            <w:proofErr w:type="spellStart"/>
            <w:r w:rsidRPr="00392D54">
              <w:rPr>
                <w:rFonts w:ascii="Times New Roman" w:hAnsi="Times New Roman"/>
                <w:sz w:val="24"/>
                <w:szCs w:val="24"/>
                <w:lang w:val="ru-RU"/>
              </w:rPr>
              <w:t>процедури</w:t>
            </w:r>
            <w:proofErr w:type="spellEnd"/>
            <w:r w:rsidRPr="00392D54">
              <w:rPr>
                <w:rFonts w:ascii="Times New Roman" w:hAnsi="Times New Roman"/>
                <w:sz w:val="24"/>
                <w:szCs w:val="24"/>
                <w:lang w:val="ru-RU"/>
              </w:rPr>
              <w:t xml:space="preserve"> </w:t>
            </w:r>
            <w:proofErr w:type="spellStart"/>
            <w:r w:rsidRPr="00392D54">
              <w:rPr>
                <w:rFonts w:ascii="Times New Roman" w:hAnsi="Times New Roman"/>
                <w:sz w:val="24"/>
                <w:szCs w:val="24"/>
                <w:lang w:val="ru-RU"/>
              </w:rPr>
              <w:t>закупі</w:t>
            </w:r>
            <w:proofErr w:type="gramStart"/>
            <w:r w:rsidRPr="00392D54">
              <w:rPr>
                <w:rFonts w:ascii="Times New Roman" w:hAnsi="Times New Roman"/>
                <w:sz w:val="24"/>
                <w:szCs w:val="24"/>
                <w:lang w:val="ru-RU"/>
              </w:rPr>
              <w:t>вл</w:t>
            </w:r>
            <w:proofErr w:type="gramEnd"/>
            <w:r w:rsidRPr="00392D54">
              <w:rPr>
                <w:rFonts w:ascii="Times New Roman" w:hAnsi="Times New Roman"/>
                <w:sz w:val="24"/>
                <w:szCs w:val="24"/>
                <w:lang w:val="ru-RU"/>
              </w:rPr>
              <w:t>і</w:t>
            </w:r>
            <w:proofErr w:type="spellEnd"/>
            <w:r w:rsidRPr="00392D54">
              <w:rPr>
                <w:rFonts w:ascii="Times New Roman" w:hAnsi="Times New Roman"/>
                <w:sz w:val="24"/>
                <w:szCs w:val="24"/>
                <w:lang w:val="ru-RU"/>
              </w:rPr>
              <w:t xml:space="preserve"> в </w:t>
            </w:r>
            <w:proofErr w:type="spellStart"/>
            <w:r w:rsidRPr="00392D54">
              <w:rPr>
                <w:rFonts w:ascii="Times New Roman" w:hAnsi="Times New Roman"/>
                <w:sz w:val="24"/>
                <w:szCs w:val="24"/>
                <w:lang w:val="ru-RU"/>
              </w:rPr>
              <w:t>електро</w:t>
            </w:r>
            <w:r w:rsidRPr="00392D54">
              <w:rPr>
                <w:rFonts w:ascii="Times New Roman" w:hAnsi="Times New Roman"/>
                <w:sz w:val="24"/>
                <w:szCs w:val="24"/>
              </w:rPr>
              <w:t>нній</w:t>
            </w:r>
            <w:proofErr w:type="spellEnd"/>
            <w:r w:rsidRPr="00392D54">
              <w:rPr>
                <w:rFonts w:ascii="Times New Roman" w:hAnsi="Times New Roman"/>
                <w:sz w:val="24"/>
                <w:szCs w:val="24"/>
              </w:rPr>
              <w:t xml:space="preserve"> системі закупівель</w:t>
            </w:r>
          </w:p>
        </w:tc>
        <w:tc>
          <w:tcPr>
            <w:tcW w:w="5387" w:type="dxa"/>
            <w:tcBorders>
              <w:top w:val="single" w:sz="4" w:space="0" w:color="auto"/>
              <w:left w:val="single" w:sz="4" w:space="0" w:color="auto"/>
              <w:bottom w:val="single" w:sz="4" w:space="0" w:color="auto"/>
              <w:right w:val="single" w:sz="4" w:space="0" w:color="auto"/>
            </w:tcBorders>
          </w:tcPr>
          <w:p w:rsidR="00512F5B" w:rsidRPr="00997E20" w:rsidRDefault="00512F5B" w:rsidP="007C55BB">
            <w:pPr>
              <w:rPr>
                <w:rFonts w:ascii="Times New Roman" w:hAnsi="Times New Roman"/>
                <w:sz w:val="24"/>
                <w:szCs w:val="24"/>
                <w:lang w:val="ru-RU"/>
              </w:rPr>
            </w:pPr>
            <w:bookmarkStart w:id="0" w:name="_GoBack"/>
            <w:r w:rsidRPr="00AB63F1">
              <w:rPr>
                <w:rFonts w:ascii="Times New Roman" w:hAnsi="Times New Roman" w:cs="Times New Roman"/>
                <w:sz w:val="24"/>
                <w:szCs w:val="24"/>
              </w:rPr>
              <w:t>UA-2022-01-12-002918-c</w:t>
            </w:r>
            <w:bookmarkEnd w:id="0"/>
          </w:p>
        </w:tc>
      </w:tr>
      <w:tr w:rsidR="00512F5B" w:rsidRPr="00D01304" w:rsidTr="004D10A8">
        <w:tc>
          <w:tcPr>
            <w:tcW w:w="4644" w:type="dxa"/>
            <w:tcBorders>
              <w:top w:val="single" w:sz="4" w:space="0" w:color="auto"/>
              <w:left w:val="single" w:sz="4" w:space="0" w:color="auto"/>
              <w:bottom w:val="single" w:sz="4" w:space="0" w:color="auto"/>
              <w:right w:val="single" w:sz="4" w:space="0" w:color="auto"/>
            </w:tcBorders>
          </w:tcPr>
          <w:p w:rsidR="00512F5B" w:rsidRPr="00D01304" w:rsidRDefault="00512F5B" w:rsidP="004D1E70">
            <w:pPr>
              <w:rPr>
                <w:rFonts w:ascii="Times New Roman" w:hAnsi="Times New Roman" w:cs="Times New Roman"/>
                <w:sz w:val="24"/>
                <w:szCs w:val="24"/>
              </w:rPr>
            </w:pPr>
            <w:r w:rsidRPr="00D01304">
              <w:rPr>
                <w:rFonts w:ascii="Times New Roman" w:hAnsi="Times New Roman" w:cs="Times New Roman"/>
                <w:sz w:val="24"/>
                <w:szCs w:val="24"/>
              </w:rPr>
              <w:t>Обґрунтування технічних та якісних характеристик предмета закупівлі</w:t>
            </w:r>
          </w:p>
        </w:tc>
        <w:tc>
          <w:tcPr>
            <w:tcW w:w="5387" w:type="dxa"/>
            <w:tcBorders>
              <w:top w:val="single" w:sz="4" w:space="0" w:color="auto"/>
              <w:left w:val="single" w:sz="4" w:space="0" w:color="auto"/>
              <w:bottom w:val="single" w:sz="4" w:space="0" w:color="auto"/>
              <w:right w:val="single" w:sz="4" w:space="0" w:color="auto"/>
            </w:tcBorders>
          </w:tcPr>
          <w:p w:rsidR="00512F5B" w:rsidRPr="00D01304" w:rsidRDefault="00512F5B" w:rsidP="004D1E70">
            <w:pPr>
              <w:spacing w:after="120"/>
              <w:jc w:val="both"/>
              <w:rPr>
                <w:rFonts w:ascii="Times New Roman" w:hAnsi="Times New Roman" w:cs="Times New Roman"/>
                <w:sz w:val="24"/>
                <w:szCs w:val="24"/>
              </w:rPr>
            </w:pPr>
            <w:proofErr w:type="spellStart"/>
            <w:r w:rsidRPr="00D01304">
              <w:rPr>
                <w:rFonts w:ascii="Times New Roman" w:eastAsia="Times New Roman" w:hAnsi="Times New Roman"/>
                <w:sz w:val="24"/>
                <w:szCs w:val="24"/>
              </w:rPr>
              <w:t>Електропостачальник</w:t>
            </w:r>
            <w:proofErr w:type="spellEnd"/>
            <w:r w:rsidRPr="00D01304">
              <w:rPr>
                <w:rFonts w:ascii="Times New Roman" w:eastAsia="Times New Roman" w:hAnsi="Times New Roman"/>
                <w:sz w:val="24"/>
                <w:szCs w:val="24"/>
              </w:rPr>
              <w:t xml:space="preserve"> забезпечує дотримання загальних та гарантованих стандартів якості надання послуг з електропостачання, у тому числі тих, що передбачені згідно з Порядком № 375, Законом, ПРРЕЕ, КСР, умовами договору про постачання електричної енергії (договору про закупівлю) та іншими нормативно-правовими актами. Згідно зі статтею 18 Закону показники якості електропостачання повинні відповідати величинам, що затверджені НКРЕКП. Відповідно до положень пункту 11.4.6 глави 11.4 розділу XI КСР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w:t>
            </w:r>
            <w:proofErr w:type="spellStart"/>
            <w:r w:rsidRPr="00D01304">
              <w:rPr>
                <w:rFonts w:ascii="Times New Roman" w:eastAsia="Times New Roman" w:hAnsi="Times New Roman"/>
                <w:sz w:val="24"/>
                <w:szCs w:val="24"/>
              </w:rPr>
              <w:t>Електропостачальник</w:t>
            </w:r>
            <w:proofErr w:type="spellEnd"/>
            <w:r w:rsidRPr="00D01304">
              <w:rPr>
                <w:rFonts w:ascii="Times New Roman" w:eastAsia="Times New Roman" w:hAnsi="Times New Roman"/>
                <w:sz w:val="24"/>
                <w:szCs w:val="24"/>
              </w:rPr>
              <w:t xml:space="preserve"> зобов'язується забезпечити комерційну якість послуг, які надаються </w:t>
            </w:r>
            <w:r>
              <w:rPr>
                <w:rFonts w:ascii="Times New Roman" w:eastAsia="Times New Roman" w:hAnsi="Times New Roman"/>
                <w:sz w:val="24"/>
                <w:szCs w:val="24"/>
              </w:rPr>
              <w:t>замовнику</w:t>
            </w:r>
            <w:r w:rsidRPr="00D01304">
              <w:rPr>
                <w:rFonts w:ascii="Times New Roman" w:eastAsia="Times New Roman" w:hAnsi="Times New Roman"/>
                <w:sz w:val="24"/>
                <w:szCs w:val="24"/>
              </w:rPr>
              <w:t xml:space="preserve">, що передбачає вчасне та повне інформування </w:t>
            </w:r>
            <w:r>
              <w:rPr>
                <w:rFonts w:ascii="Times New Roman" w:eastAsia="Times New Roman" w:hAnsi="Times New Roman"/>
                <w:sz w:val="24"/>
                <w:szCs w:val="24"/>
              </w:rPr>
              <w:t>замовника</w:t>
            </w:r>
            <w:r w:rsidRPr="00D01304">
              <w:rPr>
                <w:rFonts w:ascii="Times New Roman" w:eastAsia="Times New Roman" w:hAnsi="Times New Roman"/>
                <w:sz w:val="24"/>
                <w:szCs w:val="24"/>
              </w:rPr>
              <w:t xml:space="preserve">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між </w:t>
            </w:r>
            <w:proofErr w:type="spellStart"/>
            <w:r w:rsidRPr="00D01304">
              <w:rPr>
                <w:rFonts w:ascii="Times New Roman" w:eastAsia="Times New Roman" w:hAnsi="Times New Roman"/>
                <w:sz w:val="24"/>
                <w:szCs w:val="24"/>
              </w:rPr>
              <w:t>елект</w:t>
            </w:r>
            <w:r>
              <w:rPr>
                <w:rFonts w:ascii="Times New Roman" w:eastAsia="Times New Roman" w:hAnsi="Times New Roman"/>
                <w:sz w:val="24"/>
                <w:szCs w:val="24"/>
              </w:rPr>
              <w:t>ропостачальником</w:t>
            </w:r>
            <w:proofErr w:type="spellEnd"/>
            <w:r>
              <w:rPr>
                <w:rFonts w:ascii="Times New Roman" w:eastAsia="Times New Roman" w:hAnsi="Times New Roman"/>
                <w:sz w:val="24"/>
                <w:szCs w:val="24"/>
              </w:rPr>
              <w:t xml:space="preserve"> та </w:t>
            </w:r>
            <w:r w:rsidRPr="00D01304">
              <w:rPr>
                <w:rFonts w:ascii="Times New Roman" w:eastAsia="Times New Roman" w:hAnsi="Times New Roman"/>
                <w:sz w:val="24"/>
                <w:szCs w:val="24"/>
              </w:rPr>
              <w:t>замовником, ведення точних та проз</w:t>
            </w:r>
            <w:r>
              <w:rPr>
                <w:rFonts w:ascii="Times New Roman" w:eastAsia="Times New Roman" w:hAnsi="Times New Roman"/>
                <w:sz w:val="24"/>
                <w:szCs w:val="24"/>
              </w:rPr>
              <w:t>орих розрахунків із замовником</w:t>
            </w:r>
            <w:r w:rsidRPr="00D01304">
              <w:rPr>
                <w:rFonts w:ascii="Times New Roman" w:eastAsia="Times New Roman" w:hAnsi="Times New Roman"/>
                <w:sz w:val="24"/>
                <w:szCs w:val="24"/>
              </w:rPr>
              <w:t>, а також можливість вирішення спірних питань шляхом досудового врегулювання.</w:t>
            </w:r>
          </w:p>
        </w:tc>
      </w:tr>
      <w:tr w:rsidR="00512F5B" w:rsidRPr="00D01304" w:rsidTr="004D10A8">
        <w:tc>
          <w:tcPr>
            <w:tcW w:w="4644" w:type="dxa"/>
            <w:tcBorders>
              <w:top w:val="single" w:sz="4" w:space="0" w:color="auto"/>
              <w:left w:val="single" w:sz="4" w:space="0" w:color="auto"/>
              <w:bottom w:val="single" w:sz="4" w:space="0" w:color="auto"/>
              <w:right w:val="single" w:sz="4" w:space="0" w:color="auto"/>
            </w:tcBorders>
            <w:hideMark/>
          </w:tcPr>
          <w:p w:rsidR="00512F5B" w:rsidRPr="00D01304" w:rsidRDefault="00512F5B">
            <w:pPr>
              <w:rPr>
                <w:sz w:val="24"/>
                <w:szCs w:val="24"/>
                <w:lang w:val="ru-RU"/>
              </w:rPr>
            </w:pPr>
            <w:r w:rsidRPr="00D01304">
              <w:rPr>
                <w:rFonts w:ascii="Times New Roman" w:hAnsi="Times New Roman" w:cs="Times New Roman"/>
                <w:sz w:val="24"/>
                <w:szCs w:val="24"/>
              </w:rPr>
              <w:t>Обґрунтування розміру бюджетного призначення</w:t>
            </w:r>
          </w:p>
        </w:tc>
        <w:tc>
          <w:tcPr>
            <w:tcW w:w="5387" w:type="dxa"/>
            <w:tcBorders>
              <w:top w:val="single" w:sz="4" w:space="0" w:color="auto"/>
              <w:left w:val="single" w:sz="4" w:space="0" w:color="auto"/>
              <w:bottom w:val="single" w:sz="4" w:space="0" w:color="auto"/>
              <w:right w:val="single" w:sz="4" w:space="0" w:color="auto"/>
            </w:tcBorders>
          </w:tcPr>
          <w:p w:rsidR="00512F5B" w:rsidRPr="00D01304" w:rsidRDefault="00512F5B" w:rsidP="0032186F">
            <w:pPr>
              <w:rPr>
                <w:rFonts w:ascii="Times New Roman" w:hAnsi="Times New Roman" w:cs="Times New Roman"/>
                <w:sz w:val="24"/>
                <w:szCs w:val="24"/>
                <w:highlight w:val="yellow"/>
                <w:lang w:val="ru-RU"/>
              </w:rPr>
            </w:pPr>
            <w:proofErr w:type="spellStart"/>
            <w:r w:rsidRPr="00D01304">
              <w:rPr>
                <w:rFonts w:ascii="Times New Roman" w:hAnsi="Times New Roman" w:cs="Times New Roman"/>
                <w:sz w:val="24"/>
                <w:szCs w:val="24"/>
                <w:lang w:val="ru-RU"/>
              </w:rPr>
              <w:t>Розмір</w:t>
            </w:r>
            <w:proofErr w:type="spellEnd"/>
            <w:r w:rsidRPr="00D01304">
              <w:rPr>
                <w:rFonts w:ascii="Times New Roman" w:hAnsi="Times New Roman" w:cs="Times New Roman"/>
                <w:sz w:val="24"/>
                <w:szCs w:val="24"/>
                <w:lang w:val="ru-RU"/>
              </w:rPr>
              <w:t xml:space="preserve"> бюджетного </w:t>
            </w:r>
            <w:proofErr w:type="spellStart"/>
            <w:r w:rsidRPr="00D01304">
              <w:rPr>
                <w:rFonts w:ascii="Times New Roman" w:hAnsi="Times New Roman" w:cs="Times New Roman"/>
                <w:sz w:val="24"/>
                <w:szCs w:val="24"/>
                <w:lang w:val="ru-RU"/>
              </w:rPr>
              <w:t>призначення</w:t>
            </w:r>
            <w:proofErr w:type="spellEnd"/>
            <w:r w:rsidRPr="00D01304">
              <w:rPr>
                <w:rFonts w:ascii="Times New Roman" w:hAnsi="Times New Roman" w:cs="Times New Roman"/>
                <w:sz w:val="24"/>
                <w:szCs w:val="24"/>
                <w:lang w:val="ru-RU"/>
              </w:rPr>
              <w:t xml:space="preserve"> -  </w:t>
            </w:r>
            <w:r w:rsidRPr="00D01304">
              <w:rPr>
                <w:rFonts w:ascii="Times New Roman" w:hAnsi="Times New Roman"/>
                <w:sz w:val="24"/>
                <w:szCs w:val="24"/>
              </w:rPr>
              <w:t xml:space="preserve">611 800,00 </w:t>
            </w:r>
            <w:proofErr w:type="spellStart"/>
            <w:r w:rsidRPr="00D01304">
              <w:rPr>
                <w:rFonts w:ascii="Times New Roman" w:hAnsi="Times New Roman"/>
                <w:sz w:val="24"/>
                <w:szCs w:val="24"/>
              </w:rPr>
              <w:t>грн</w:t>
            </w:r>
            <w:proofErr w:type="spellEnd"/>
            <w:r w:rsidRPr="00D01304">
              <w:rPr>
                <w:rFonts w:ascii="Times New Roman" w:hAnsi="Times New Roman"/>
                <w:sz w:val="24"/>
                <w:szCs w:val="24"/>
              </w:rPr>
              <w:t xml:space="preserve"> визначено</w:t>
            </w:r>
            <w:r>
              <w:rPr>
                <w:rFonts w:ascii="Times New Roman" w:hAnsi="Times New Roman"/>
                <w:sz w:val="24"/>
                <w:szCs w:val="24"/>
              </w:rPr>
              <w:t xml:space="preserve"> згідно  розподілу коштів </w:t>
            </w:r>
            <w:proofErr w:type="gramStart"/>
            <w:r>
              <w:rPr>
                <w:rFonts w:ascii="Times New Roman" w:hAnsi="Times New Roman"/>
                <w:sz w:val="24"/>
                <w:szCs w:val="24"/>
              </w:rPr>
              <w:t>в</w:t>
            </w:r>
            <w:proofErr w:type="gramEnd"/>
            <w:r>
              <w:rPr>
                <w:rFonts w:ascii="Times New Roman" w:hAnsi="Times New Roman"/>
                <w:sz w:val="24"/>
                <w:szCs w:val="24"/>
              </w:rPr>
              <w:t xml:space="preserve"> </w:t>
            </w:r>
            <w:proofErr w:type="spellStart"/>
            <w:r>
              <w:rPr>
                <w:rFonts w:ascii="Times New Roman" w:hAnsi="Times New Roman"/>
                <w:sz w:val="24"/>
                <w:szCs w:val="24"/>
              </w:rPr>
              <w:t>проє</w:t>
            </w:r>
            <w:r w:rsidRPr="00D01304">
              <w:rPr>
                <w:rFonts w:ascii="Times New Roman" w:hAnsi="Times New Roman"/>
                <w:sz w:val="24"/>
                <w:szCs w:val="24"/>
              </w:rPr>
              <w:t>кті</w:t>
            </w:r>
            <w:proofErr w:type="spellEnd"/>
            <w:r w:rsidRPr="00D01304">
              <w:rPr>
                <w:rFonts w:ascii="Times New Roman" w:hAnsi="Times New Roman"/>
                <w:sz w:val="24"/>
                <w:szCs w:val="24"/>
              </w:rPr>
              <w:t xml:space="preserve"> кошторису Комісії.</w:t>
            </w:r>
          </w:p>
        </w:tc>
      </w:tr>
      <w:tr w:rsidR="00512F5B" w:rsidRPr="00D01304" w:rsidTr="004D10A8">
        <w:tc>
          <w:tcPr>
            <w:tcW w:w="4644" w:type="dxa"/>
            <w:tcBorders>
              <w:top w:val="single" w:sz="4" w:space="0" w:color="auto"/>
              <w:left w:val="single" w:sz="4" w:space="0" w:color="auto"/>
              <w:bottom w:val="single" w:sz="4" w:space="0" w:color="auto"/>
              <w:right w:val="single" w:sz="4" w:space="0" w:color="auto"/>
            </w:tcBorders>
            <w:hideMark/>
          </w:tcPr>
          <w:p w:rsidR="00512F5B" w:rsidRPr="00D01304" w:rsidRDefault="00512F5B">
            <w:pPr>
              <w:rPr>
                <w:sz w:val="24"/>
                <w:szCs w:val="24"/>
                <w:lang w:val="ru-RU"/>
              </w:rPr>
            </w:pPr>
            <w:r w:rsidRPr="00D01304">
              <w:rPr>
                <w:rFonts w:ascii="Times New Roman" w:hAnsi="Times New Roman" w:cs="Times New Roman"/>
                <w:sz w:val="24"/>
                <w:szCs w:val="24"/>
              </w:rPr>
              <w:t xml:space="preserve">Обґрунтування </w:t>
            </w:r>
            <w:r w:rsidRPr="00D01304">
              <w:rPr>
                <w:rFonts w:ascii="Times New Roman" w:hAnsi="Times New Roman" w:cs="Times New Roman"/>
                <w:sz w:val="24"/>
                <w:szCs w:val="24"/>
                <w:lang w:val="ru-RU"/>
              </w:rPr>
              <w:t xml:space="preserve"> </w:t>
            </w:r>
            <w:r w:rsidRPr="00D01304">
              <w:rPr>
                <w:rFonts w:ascii="Times New Roman" w:hAnsi="Times New Roman" w:cs="Times New Roman"/>
                <w:sz w:val="24"/>
                <w:szCs w:val="24"/>
              </w:rPr>
              <w:t>очікуваної вартості предмета закупівлі</w:t>
            </w:r>
          </w:p>
        </w:tc>
        <w:tc>
          <w:tcPr>
            <w:tcW w:w="5387" w:type="dxa"/>
            <w:tcBorders>
              <w:top w:val="single" w:sz="4" w:space="0" w:color="auto"/>
              <w:left w:val="single" w:sz="4" w:space="0" w:color="auto"/>
              <w:bottom w:val="single" w:sz="4" w:space="0" w:color="auto"/>
              <w:right w:val="single" w:sz="4" w:space="0" w:color="auto"/>
            </w:tcBorders>
          </w:tcPr>
          <w:p w:rsidR="00512F5B" w:rsidRPr="00D01304" w:rsidRDefault="00512F5B" w:rsidP="00BE192E">
            <w:pPr>
              <w:spacing w:before="100" w:beforeAutospacing="1" w:after="100" w:afterAutospacing="1"/>
              <w:jc w:val="both"/>
              <w:rPr>
                <w:rFonts w:ascii="Times New Roman" w:hAnsi="Times New Roman"/>
                <w:sz w:val="24"/>
                <w:szCs w:val="24"/>
              </w:rPr>
            </w:pPr>
            <w:r w:rsidRPr="00D01304">
              <w:rPr>
                <w:rFonts w:ascii="Times New Roman" w:hAnsi="Times New Roman"/>
                <w:sz w:val="24"/>
                <w:szCs w:val="24"/>
              </w:rPr>
              <w:t xml:space="preserve">Очікувана вартість  предмета закупівлі – 611 800,00 </w:t>
            </w:r>
            <w:proofErr w:type="spellStart"/>
            <w:r w:rsidRPr="00D01304">
              <w:rPr>
                <w:rFonts w:ascii="Times New Roman" w:hAnsi="Times New Roman"/>
                <w:sz w:val="24"/>
                <w:szCs w:val="24"/>
              </w:rPr>
              <w:t>грн</w:t>
            </w:r>
            <w:proofErr w:type="spellEnd"/>
            <w:r w:rsidRPr="00D01304">
              <w:rPr>
                <w:rFonts w:ascii="Times New Roman" w:hAnsi="Times New Roman"/>
                <w:sz w:val="24"/>
                <w:szCs w:val="24"/>
              </w:rPr>
              <w:t xml:space="preserve"> обумовлена аналізом споживання електричної енергії за 2021 рік т</w:t>
            </w:r>
            <w:r>
              <w:rPr>
                <w:rFonts w:ascii="Times New Roman" w:hAnsi="Times New Roman"/>
                <w:sz w:val="24"/>
                <w:szCs w:val="24"/>
              </w:rPr>
              <w:t>а коштів, які передбачені в проє</w:t>
            </w:r>
            <w:r w:rsidRPr="00D01304">
              <w:rPr>
                <w:rFonts w:ascii="Times New Roman" w:hAnsi="Times New Roman"/>
                <w:sz w:val="24"/>
                <w:szCs w:val="24"/>
              </w:rPr>
              <w:t xml:space="preserve">кті кошторису Комісії.  Замовником здійснено розрахунок очікуваної вартості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w:t>
            </w:r>
            <w:r w:rsidRPr="00D01304">
              <w:rPr>
                <w:rFonts w:ascii="Times New Roman" w:hAnsi="Times New Roman"/>
                <w:sz w:val="24"/>
                <w:szCs w:val="24"/>
              </w:rPr>
              <w:lastRenderedPageBreak/>
              <w:t>України 18.02.2020 № 275.</w:t>
            </w:r>
          </w:p>
          <w:p w:rsidR="00512F5B" w:rsidRPr="00D01304" w:rsidRDefault="00512F5B" w:rsidP="00BE192E">
            <w:pPr>
              <w:spacing w:before="100" w:beforeAutospacing="1" w:after="100" w:afterAutospacing="1"/>
              <w:jc w:val="both"/>
              <w:rPr>
                <w:rFonts w:ascii="Times New Roman" w:hAnsi="Times New Roman"/>
                <w:sz w:val="24"/>
                <w:szCs w:val="24"/>
              </w:rPr>
            </w:pPr>
            <w:r w:rsidRPr="00D01304">
              <w:rPr>
                <w:rFonts w:ascii="Times New Roman" w:hAnsi="Times New Roman"/>
                <w:sz w:val="24"/>
                <w:szCs w:val="24"/>
              </w:rPr>
              <w:t>При цьому розрахунок очікуваної вартості пров</w:t>
            </w:r>
            <w:r>
              <w:rPr>
                <w:rFonts w:ascii="Times New Roman" w:hAnsi="Times New Roman"/>
                <w:sz w:val="24"/>
                <w:szCs w:val="24"/>
              </w:rPr>
              <w:t>едено</w:t>
            </w:r>
            <w:r w:rsidRPr="00D01304">
              <w:rPr>
                <w:rFonts w:ascii="Times New Roman" w:hAnsi="Times New Roman"/>
                <w:sz w:val="24"/>
                <w:szCs w:val="24"/>
              </w:rPr>
              <w:t xml:space="preserve"> згідно з аналізом цін </w:t>
            </w:r>
            <w:proofErr w:type="spellStart"/>
            <w:r w:rsidRPr="00D01304">
              <w:rPr>
                <w:rFonts w:ascii="Times New Roman" w:hAnsi="Times New Roman"/>
                <w:sz w:val="24"/>
                <w:szCs w:val="24"/>
              </w:rPr>
              <w:t>електропостачальників</w:t>
            </w:r>
            <w:proofErr w:type="spellEnd"/>
            <w:r w:rsidRPr="00D01304">
              <w:rPr>
                <w:rFonts w:ascii="Times New Roman" w:hAnsi="Times New Roman"/>
                <w:sz w:val="24"/>
                <w:szCs w:val="24"/>
              </w:rPr>
              <w:t xml:space="preserve"> на електричну енергію на дату формування очікуваної вартості предмета закупівлі. До ціни електричної енергії включена вартість електричної енергії, </w:t>
            </w:r>
            <w:proofErr w:type="spellStart"/>
            <w:r w:rsidRPr="00D01304">
              <w:rPr>
                <w:rFonts w:ascii="Times New Roman" w:hAnsi="Times New Roman"/>
                <w:sz w:val="24"/>
                <w:szCs w:val="24"/>
              </w:rPr>
              <w:t>закупованої</w:t>
            </w:r>
            <w:proofErr w:type="spellEnd"/>
            <w:r w:rsidRPr="00D01304">
              <w:rPr>
                <w:rFonts w:ascii="Times New Roman" w:hAnsi="Times New Roman"/>
                <w:sz w:val="24"/>
                <w:szCs w:val="24"/>
              </w:rPr>
              <w:t xml:space="preserve"> </w:t>
            </w:r>
            <w:proofErr w:type="spellStart"/>
            <w:r w:rsidRPr="00D01304">
              <w:rPr>
                <w:rFonts w:ascii="Times New Roman" w:hAnsi="Times New Roman"/>
                <w:sz w:val="24"/>
                <w:szCs w:val="24"/>
              </w:rPr>
              <w:t>електропостачальником</w:t>
            </w:r>
            <w:proofErr w:type="spellEnd"/>
            <w:r w:rsidRPr="00D01304">
              <w:rPr>
                <w:rFonts w:ascii="Times New Roman" w:hAnsi="Times New Roman"/>
                <w:sz w:val="24"/>
                <w:szCs w:val="24"/>
              </w:rPr>
              <w:t xml:space="preserve"> на ринку електричної енергії на добу наперед, послуги з передачі електричної енергії, вартості послуг  </w:t>
            </w:r>
            <w:proofErr w:type="spellStart"/>
            <w:r w:rsidRPr="00D01304">
              <w:rPr>
                <w:rFonts w:ascii="Times New Roman" w:hAnsi="Times New Roman"/>
                <w:sz w:val="24"/>
                <w:szCs w:val="24"/>
              </w:rPr>
              <w:t>електропостачальника</w:t>
            </w:r>
            <w:proofErr w:type="spellEnd"/>
            <w:r w:rsidRPr="00D01304">
              <w:rPr>
                <w:rFonts w:ascii="Times New Roman" w:hAnsi="Times New Roman"/>
                <w:sz w:val="24"/>
                <w:szCs w:val="24"/>
              </w:rPr>
              <w:t xml:space="preserve"> та всі визначені законодавством податки та збори. </w:t>
            </w:r>
          </w:p>
          <w:p w:rsidR="00512F5B" w:rsidRPr="00D01304" w:rsidRDefault="00512F5B">
            <w:pPr>
              <w:rPr>
                <w:rFonts w:ascii="Times New Roman" w:hAnsi="Times New Roman" w:cs="Times New Roman"/>
                <w:sz w:val="24"/>
                <w:szCs w:val="24"/>
                <w:highlight w:val="yellow"/>
              </w:rPr>
            </w:pPr>
          </w:p>
        </w:tc>
      </w:tr>
    </w:tbl>
    <w:p w:rsidR="004D10A8" w:rsidRDefault="004D10A8" w:rsidP="004D10A8"/>
    <w:p w:rsidR="004D10A8" w:rsidRDefault="004D10A8" w:rsidP="004D10A8"/>
    <w:p w:rsidR="004D10A8" w:rsidRDefault="004D10A8" w:rsidP="004D10A8"/>
    <w:p w:rsidR="004D10A8" w:rsidRDefault="004D10A8" w:rsidP="004D10A8"/>
    <w:p w:rsidR="004D10A8" w:rsidRDefault="004D10A8" w:rsidP="004D10A8"/>
    <w:p w:rsidR="004D10A8" w:rsidRDefault="004D10A8" w:rsidP="004D10A8"/>
    <w:p w:rsidR="004D10A8" w:rsidRPr="004D10A8" w:rsidRDefault="004D10A8">
      <w:pPr>
        <w:rPr>
          <w:rFonts w:ascii="Times New Roman" w:hAnsi="Times New Roman" w:cs="Times New Roman"/>
        </w:rPr>
      </w:pPr>
    </w:p>
    <w:p w:rsidR="004D10A8" w:rsidRDefault="004D10A8"/>
    <w:p w:rsidR="004D10A8" w:rsidRDefault="004D10A8"/>
    <w:p w:rsidR="004D10A8" w:rsidRDefault="004D10A8"/>
    <w:p w:rsidR="004D10A8" w:rsidRDefault="004D10A8"/>
    <w:p w:rsidR="004D10A8" w:rsidRDefault="004D10A8"/>
    <w:p w:rsidR="004D10A8" w:rsidRDefault="004D10A8"/>
    <w:p w:rsidR="004D10A8" w:rsidRDefault="004D10A8"/>
    <w:sectPr w:rsidR="004D10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91"/>
    <w:rsid w:val="00062EBA"/>
    <w:rsid w:val="000D7D41"/>
    <w:rsid w:val="002455D2"/>
    <w:rsid w:val="0032186F"/>
    <w:rsid w:val="00366C07"/>
    <w:rsid w:val="004D10A8"/>
    <w:rsid w:val="004D173F"/>
    <w:rsid w:val="00512F5B"/>
    <w:rsid w:val="007938BA"/>
    <w:rsid w:val="007E65B1"/>
    <w:rsid w:val="00A85553"/>
    <w:rsid w:val="00A85891"/>
    <w:rsid w:val="00BE192E"/>
    <w:rsid w:val="00BF49FB"/>
    <w:rsid w:val="00D01304"/>
    <w:rsid w:val="00D56080"/>
    <w:rsid w:val="00ED5E5B"/>
    <w:rsid w:val="00F520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2E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2E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2928">
      <w:bodyDiv w:val="1"/>
      <w:marLeft w:val="0"/>
      <w:marRight w:val="0"/>
      <w:marTop w:val="0"/>
      <w:marBottom w:val="0"/>
      <w:divBdr>
        <w:top w:val="none" w:sz="0" w:space="0" w:color="auto"/>
        <w:left w:val="none" w:sz="0" w:space="0" w:color="auto"/>
        <w:bottom w:val="none" w:sz="0" w:space="0" w:color="auto"/>
        <w:right w:val="none" w:sz="0" w:space="0" w:color="auto"/>
      </w:divBdr>
    </w:div>
    <w:div w:id="159663817">
      <w:bodyDiv w:val="1"/>
      <w:marLeft w:val="0"/>
      <w:marRight w:val="0"/>
      <w:marTop w:val="0"/>
      <w:marBottom w:val="0"/>
      <w:divBdr>
        <w:top w:val="none" w:sz="0" w:space="0" w:color="auto"/>
        <w:left w:val="none" w:sz="0" w:space="0" w:color="auto"/>
        <w:bottom w:val="none" w:sz="0" w:space="0" w:color="auto"/>
        <w:right w:val="none" w:sz="0" w:space="0" w:color="auto"/>
      </w:divBdr>
    </w:div>
    <w:div w:id="1244878732">
      <w:bodyDiv w:val="1"/>
      <w:marLeft w:val="0"/>
      <w:marRight w:val="0"/>
      <w:marTop w:val="0"/>
      <w:marBottom w:val="0"/>
      <w:divBdr>
        <w:top w:val="none" w:sz="0" w:space="0" w:color="auto"/>
        <w:left w:val="none" w:sz="0" w:space="0" w:color="auto"/>
        <w:bottom w:val="none" w:sz="0" w:space="0" w:color="auto"/>
        <w:right w:val="none" w:sz="0" w:space="0" w:color="auto"/>
      </w:divBdr>
    </w:div>
    <w:div w:id="203804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1873</Words>
  <Characters>1068</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Наумейко Світлана Андріївна</dc:creator>
  <cp:keywords/>
  <dc:description/>
  <cp:lastModifiedBy>Наумейко Світлана Андріївна</cp:lastModifiedBy>
  <cp:revision>14</cp:revision>
  <dcterms:created xsi:type="dcterms:W3CDTF">2022-01-11T11:28:00Z</dcterms:created>
  <dcterms:modified xsi:type="dcterms:W3CDTF">2022-01-17T11:01:00Z</dcterms:modified>
</cp:coreProperties>
</file>