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A1210" w:rsidRPr="00FA3A7A" w:rsidRDefault="00DA1210" w:rsidP="00DA1210">
      <w:pPr>
        <w:shd w:val="clear" w:color="auto" w:fill="FFFFFF"/>
        <w:spacing w:after="0" w:line="240" w:lineRule="auto"/>
        <w:ind w:firstLine="567"/>
        <w:jc w:val="center"/>
        <w:rPr>
          <w:rFonts w:ascii="Times New Roman" w:eastAsia="Times New Roman" w:hAnsi="Times New Roman" w:cs="Times New Roman"/>
          <w:b/>
          <w:bCs/>
          <w:sz w:val="24"/>
          <w:szCs w:val="24"/>
          <w:lang w:val="uk-UA" w:eastAsia="ru-RU" w:bidi="he-IL"/>
        </w:rPr>
      </w:pPr>
      <w:r w:rsidRPr="00FA3A7A">
        <w:rPr>
          <w:rFonts w:ascii="Times New Roman" w:eastAsia="Times New Roman" w:hAnsi="Times New Roman" w:cs="Times New Roman"/>
          <w:b/>
          <w:bCs/>
          <w:sz w:val="24"/>
          <w:szCs w:val="24"/>
          <w:lang w:val="uk-UA" w:eastAsia="ru-RU" w:bidi="he-IL"/>
        </w:rPr>
        <w:t>ПРОГРАМА</w:t>
      </w:r>
    </w:p>
    <w:p w:rsidR="00DA1210" w:rsidRPr="00FA3A7A" w:rsidRDefault="00DA1210" w:rsidP="00DA1210">
      <w:pPr>
        <w:shd w:val="clear" w:color="auto" w:fill="FFFFFF"/>
        <w:spacing w:after="0" w:line="240" w:lineRule="auto"/>
        <w:ind w:firstLine="567"/>
        <w:jc w:val="center"/>
        <w:rPr>
          <w:rFonts w:ascii="Times New Roman" w:eastAsia="Times New Roman" w:hAnsi="Times New Roman" w:cs="Times New Roman"/>
          <w:b/>
          <w:bCs/>
          <w:sz w:val="24"/>
          <w:szCs w:val="24"/>
          <w:lang w:val="uk-UA" w:eastAsia="ru-RU" w:bidi="he-IL"/>
        </w:rPr>
      </w:pPr>
      <w:r w:rsidRPr="00FA3A7A">
        <w:rPr>
          <w:rFonts w:ascii="Times New Roman" w:eastAsia="Times New Roman" w:hAnsi="Times New Roman" w:cs="Times New Roman"/>
          <w:b/>
          <w:bCs/>
          <w:sz w:val="24"/>
          <w:szCs w:val="24"/>
          <w:lang w:val="uk-UA" w:eastAsia="ru-RU" w:bidi="he-IL"/>
        </w:rPr>
        <w:t xml:space="preserve">іспиту для кваліфікаційного оцінювання суддів місцевих загальних судів, що спеціалізуються на розгляді цивільних справ </w:t>
      </w:r>
    </w:p>
    <w:p w:rsidR="00DA1210" w:rsidRPr="00FA3A7A" w:rsidRDefault="00DA1210" w:rsidP="00E027B5">
      <w:pPr>
        <w:spacing w:after="0" w:line="240" w:lineRule="auto"/>
        <w:jc w:val="both"/>
        <w:rPr>
          <w:rFonts w:ascii="Times New Roman" w:hAnsi="Times New Roman" w:cs="Times New Roman"/>
          <w:b/>
          <w:sz w:val="24"/>
          <w:szCs w:val="24"/>
          <w:lang w:val="uk-UA"/>
        </w:rPr>
      </w:pPr>
    </w:p>
    <w:p w:rsidR="00DA1210" w:rsidRPr="00FA3A7A" w:rsidRDefault="00DA1210" w:rsidP="00C8671A">
      <w:pPr>
        <w:pStyle w:val="a3"/>
        <w:numPr>
          <w:ilvl w:val="0"/>
          <w:numId w:val="5"/>
        </w:numPr>
        <w:spacing w:after="0" w:line="240" w:lineRule="auto"/>
        <w:jc w:val="center"/>
        <w:rPr>
          <w:rFonts w:ascii="Times New Roman" w:hAnsi="Times New Roman" w:cs="Times New Roman"/>
          <w:b/>
          <w:sz w:val="24"/>
          <w:szCs w:val="24"/>
          <w:lang w:val="uk-UA"/>
        </w:rPr>
      </w:pPr>
      <w:r w:rsidRPr="00FA3A7A">
        <w:rPr>
          <w:rFonts w:ascii="Times New Roman" w:hAnsi="Times New Roman" w:cs="Times New Roman"/>
          <w:b/>
          <w:sz w:val="24"/>
          <w:szCs w:val="24"/>
          <w:lang w:val="uk-UA"/>
        </w:rPr>
        <w:t>КОНСТИТУЦІЙНЕ ПРАВО</w:t>
      </w:r>
    </w:p>
    <w:p w:rsidR="00C8671A" w:rsidRPr="00FA3A7A" w:rsidRDefault="00C8671A" w:rsidP="00D20929">
      <w:pPr>
        <w:pStyle w:val="a3"/>
        <w:spacing w:after="0" w:line="240" w:lineRule="auto"/>
        <w:ind w:left="1080"/>
        <w:rPr>
          <w:rFonts w:ascii="Times New Roman" w:hAnsi="Times New Roman" w:cs="Times New Roman"/>
          <w:b/>
          <w:sz w:val="24"/>
          <w:szCs w:val="24"/>
          <w:lang w:val="uk-UA"/>
        </w:rPr>
      </w:pPr>
    </w:p>
    <w:p w:rsidR="00DA1210" w:rsidRPr="00FA3A7A" w:rsidRDefault="00DA1210" w:rsidP="00DA1210">
      <w:pPr>
        <w:spacing w:after="0" w:line="240" w:lineRule="auto"/>
        <w:ind w:firstLine="709"/>
        <w:jc w:val="both"/>
        <w:rPr>
          <w:rFonts w:ascii="Times New Roman" w:hAnsi="Times New Roman" w:cs="Times New Roman"/>
          <w:b/>
          <w:sz w:val="24"/>
          <w:szCs w:val="24"/>
          <w:lang w:val="uk-UA"/>
        </w:rPr>
      </w:pPr>
      <w:r w:rsidRPr="00FA3A7A">
        <w:rPr>
          <w:rFonts w:ascii="Times New Roman" w:hAnsi="Times New Roman" w:cs="Times New Roman"/>
          <w:b/>
          <w:sz w:val="24"/>
          <w:szCs w:val="24"/>
          <w:lang w:val="uk-UA"/>
        </w:rPr>
        <w:t>Конституція України – Основний Закон держави</w:t>
      </w:r>
    </w:p>
    <w:p w:rsidR="00DA1210" w:rsidRPr="00FA3A7A" w:rsidRDefault="00DA1210" w:rsidP="00E027B5">
      <w:pPr>
        <w:spacing w:after="0" w:line="240" w:lineRule="auto"/>
        <w:ind w:firstLine="709"/>
        <w:jc w:val="both"/>
        <w:rPr>
          <w:rFonts w:ascii="Times New Roman" w:hAnsi="Times New Roman" w:cs="Times New Roman"/>
          <w:sz w:val="24"/>
          <w:szCs w:val="24"/>
          <w:lang w:val="uk-UA"/>
        </w:rPr>
      </w:pPr>
      <w:r w:rsidRPr="00FA3A7A">
        <w:rPr>
          <w:rFonts w:ascii="Times New Roman" w:hAnsi="Times New Roman" w:cs="Times New Roman"/>
          <w:sz w:val="24"/>
          <w:szCs w:val="24"/>
          <w:lang w:val="uk-UA"/>
        </w:rPr>
        <w:t>Поняття, функції та властивості Конституції України.</w:t>
      </w:r>
    </w:p>
    <w:p w:rsidR="00DA1210" w:rsidRPr="00FA3A7A" w:rsidRDefault="00DA1210" w:rsidP="00DA1210">
      <w:pPr>
        <w:spacing w:after="0" w:line="240" w:lineRule="auto"/>
        <w:ind w:firstLine="709"/>
        <w:jc w:val="both"/>
        <w:rPr>
          <w:rFonts w:ascii="Times New Roman" w:hAnsi="Times New Roman" w:cs="Times New Roman"/>
          <w:sz w:val="24"/>
          <w:szCs w:val="24"/>
          <w:lang w:val="uk-UA"/>
        </w:rPr>
      </w:pPr>
      <w:r w:rsidRPr="00FA3A7A">
        <w:rPr>
          <w:rFonts w:ascii="Times New Roman" w:hAnsi="Times New Roman" w:cs="Times New Roman"/>
          <w:sz w:val="24"/>
          <w:szCs w:val="24"/>
          <w:lang w:val="uk-UA"/>
        </w:rPr>
        <w:t>Порядок прийняття та внесення змін до Конституції України.</w:t>
      </w:r>
    </w:p>
    <w:p w:rsidR="00DA1210" w:rsidRPr="00FA3A7A" w:rsidRDefault="00DA1210" w:rsidP="00DA1210">
      <w:pPr>
        <w:spacing w:after="0" w:line="240" w:lineRule="auto"/>
        <w:ind w:firstLine="709"/>
        <w:jc w:val="both"/>
        <w:rPr>
          <w:rFonts w:ascii="Times New Roman" w:hAnsi="Times New Roman" w:cs="Times New Roman"/>
          <w:sz w:val="24"/>
          <w:szCs w:val="24"/>
          <w:lang w:val="uk-UA"/>
        </w:rPr>
      </w:pPr>
      <w:r w:rsidRPr="00FA3A7A">
        <w:rPr>
          <w:rFonts w:ascii="Times New Roman" w:hAnsi="Times New Roman" w:cs="Times New Roman"/>
          <w:sz w:val="24"/>
          <w:szCs w:val="24"/>
          <w:lang w:val="uk-UA"/>
        </w:rPr>
        <w:t>Загальна характеристика Конституції України та Конституції Автономної Республіки Крим.</w:t>
      </w:r>
    </w:p>
    <w:p w:rsidR="00DA1210" w:rsidRPr="00FA3A7A" w:rsidRDefault="00DA1210" w:rsidP="00DA1210">
      <w:pPr>
        <w:spacing w:after="0" w:line="240" w:lineRule="auto"/>
        <w:ind w:firstLine="709"/>
        <w:jc w:val="both"/>
        <w:rPr>
          <w:rFonts w:ascii="Times New Roman" w:hAnsi="Times New Roman" w:cs="Times New Roman"/>
          <w:sz w:val="24"/>
          <w:szCs w:val="24"/>
          <w:lang w:val="uk-UA"/>
        </w:rPr>
      </w:pPr>
      <w:r w:rsidRPr="00FA3A7A">
        <w:rPr>
          <w:rFonts w:ascii="Times New Roman" w:hAnsi="Times New Roman" w:cs="Times New Roman"/>
          <w:sz w:val="24"/>
          <w:szCs w:val="24"/>
          <w:lang w:val="uk-UA"/>
        </w:rPr>
        <w:t>Правова охорона Конституції України.</w:t>
      </w:r>
    </w:p>
    <w:p w:rsidR="008E2016" w:rsidRPr="00FA3A7A" w:rsidRDefault="008E2016" w:rsidP="00DA1210">
      <w:pPr>
        <w:spacing w:after="0" w:line="240" w:lineRule="auto"/>
        <w:ind w:firstLine="709"/>
        <w:jc w:val="both"/>
        <w:rPr>
          <w:rFonts w:ascii="Times New Roman" w:hAnsi="Times New Roman" w:cs="Times New Roman"/>
          <w:b/>
          <w:sz w:val="24"/>
          <w:szCs w:val="24"/>
          <w:lang w:val="uk-UA"/>
        </w:rPr>
      </w:pPr>
      <w:r w:rsidRPr="00FA3A7A">
        <w:rPr>
          <w:rFonts w:ascii="Times New Roman" w:hAnsi="Times New Roman" w:cs="Times New Roman"/>
          <w:b/>
          <w:sz w:val="24"/>
          <w:szCs w:val="24"/>
          <w:lang w:val="uk-UA"/>
        </w:rPr>
        <w:t xml:space="preserve">Конституція України – основоположний акт установчої </w:t>
      </w:r>
      <w:bookmarkStart w:id="0" w:name="_GoBack"/>
      <w:bookmarkEnd w:id="0"/>
      <w:r w:rsidRPr="00FA3A7A">
        <w:rPr>
          <w:rFonts w:ascii="Times New Roman" w:hAnsi="Times New Roman" w:cs="Times New Roman"/>
          <w:b/>
          <w:sz w:val="24"/>
          <w:szCs w:val="24"/>
          <w:lang w:val="uk-UA"/>
        </w:rPr>
        <w:t>влади народу України.</w:t>
      </w:r>
    </w:p>
    <w:p w:rsidR="00FA383C" w:rsidRPr="00FA3A7A" w:rsidRDefault="00DA1210" w:rsidP="00FA383C">
      <w:pPr>
        <w:spacing w:after="0" w:line="240" w:lineRule="auto"/>
        <w:ind w:firstLine="709"/>
        <w:jc w:val="both"/>
        <w:rPr>
          <w:rFonts w:ascii="Times New Roman" w:hAnsi="Times New Roman" w:cs="Times New Roman"/>
          <w:sz w:val="24"/>
          <w:szCs w:val="24"/>
          <w:lang w:val="uk-UA"/>
        </w:rPr>
      </w:pPr>
      <w:r w:rsidRPr="00FA3A7A">
        <w:rPr>
          <w:rFonts w:ascii="Times New Roman" w:hAnsi="Times New Roman" w:cs="Times New Roman"/>
          <w:sz w:val="24"/>
          <w:szCs w:val="24"/>
          <w:lang w:val="uk-UA"/>
        </w:rPr>
        <w:t>Конституція реальна, номінальна, символічна. Конституція формальна і матеріальна. Конституція матеріальна і процесуальна. Зміст і структура конституції. Мова і стиль конституції. Форма і структура конституції. Класифікація конституцій. Порядок прийняття та внесення змін до Конституції України. Верховенство конституції. Дія конституції у часі, просторі та за колом осіб. Конституція України та міжнародне право. Верховенство Конституції щодо міжнародних договорів України та принцип дружнього ставлення до міжнародних договорів. Конституція України та Римський статут.</w:t>
      </w:r>
    </w:p>
    <w:p w:rsidR="00DA1210" w:rsidRPr="00FA3A7A" w:rsidRDefault="00DA1210" w:rsidP="00FA383C">
      <w:pPr>
        <w:spacing w:after="0" w:line="240" w:lineRule="auto"/>
        <w:ind w:firstLine="709"/>
        <w:jc w:val="both"/>
        <w:rPr>
          <w:rFonts w:ascii="Times New Roman" w:hAnsi="Times New Roman" w:cs="Times New Roman"/>
          <w:b/>
          <w:sz w:val="24"/>
          <w:szCs w:val="24"/>
          <w:lang w:val="uk-UA"/>
        </w:rPr>
      </w:pPr>
      <w:r w:rsidRPr="00FA3A7A">
        <w:rPr>
          <w:rFonts w:ascii="Times New Roman" w:hAnsi="Times New Roman" w:cs="Times New Roman"/>
          <w:b/>
          <w:sz w:val="24"/>
          <w:szCs w:val="24"/>
          <w:lang w:val="uk-UA"/>
        </w:rPr>
        <w:t xml:space="preserve">Конституційний лад України. </w:t>
      </w:r>
    </w:p>
    <w:p w:rsidR="00DA1210" w:rsidRPr="00FA3A7A" w:rsidRDefault="00DA1210" w:rsidP="00FA383C">
      <w:pPr>
        <w:spacing w:after="0" w:line="240" w:lineRule="auto"/>
        <w:ind w:firstLine="709"/>
        <w:jc w:val="both"/>
        <w:rPr>
          <w:rFonts w:ascii="Times New Roman" w:hAnsi="Times New Roman" w:cs="Times New Roman"/>
          <w:sz w:val="24"/>
          <w:szCs w:val="24"/>
          <w:lang w:val="uk-UA"/>
        </w:rPr>
      </w:pPr>
      <w:r w:rsidRPr="00FA3A7A">
        <w:rPr>
          <w:rFonts w:ascii="Times New Roman" w:hAnsi="Times New Roman" w:cs="Times New Roman"/>
          <w:sz w:val="24"/>
          <w:szCs w:val="24"/>
          <w:lang w:val="uk-UA"/>
        </w:rPr>
        <w:t>Верховенство права і розподіл влади як конституційні принципи. Державна влада і самоврядування народу. Суверенна держава. Правова держава. Демократична держава (пряма та представницька демократія). Соціальна держава. Конституційне закріплення основ громадянського суспільства в Україні.</w:t>
      </w:r>
    </w:p>
    <w:p w:rsidR="00DA1210" w:rsidRPr="00FA3A7A" w:rsidRDefault="00DA1210" w:rsidP="00FA383C">
      <w:pPr>
        <w:spacing w:after="0" w:line="240" w:lineRule="auto"/>
        <w:ind w:firstLine="709"/>
        <w:jc w:val="both"/>
        <w:rPr>
          <w:rFonts w:ascii="Times New Roman" w:hAnsi="Times New Roman" w:cs="Times New Roman"/>
          <w:sz w:val="24"/>
          <w:szCs w:val="24"/>
          <w:lang w:val="uk-UA"/>
        </w:rPr>
      </w:pPr>
      <w:r w:rsidRPr="00FA3A7A">
        <w:rPr>
          <w:rFonts w:ascii="Times New Roman" w:hAnsi="Times New Roman" w:cs="Times New Roman"/>
          <w:sz w:val="24"/>
          <w:szCs w:val="24"/>
          <w:lang w:val="uk-UA"/>
        </w:rPr>
        <w:t>Захист конституційного ладу. Конституційно-правова відповідальність.</w:t>
      </w:r>
    </w:p>
    <w:p w:rsidR="00DA1210" w:rsidRPr="00FA3A7A" w:rsidRDefault="00DA1210" w:rsidP="00FA383C">
      <w:pPr>
        <w:spacing w:after="0" w:line="240" w:lineRule="auto"/>
        <w:ind w:firstLine="709"/>
        <w:jc w:val="both"/>
        <w:rPr>
          <w:rFonts w:ascii="Times New Roman" w:hAnsi="Times New Roman" w:cs="Times New Roman"/>
          <w:b/>
          <w:sz w:val="24"/>
          <w:szCs w:val="24"/>
          <w:lang w:val="uk-UA"/>
        </w:rPr>
      </w:pPr>
      <w:r w:rsidRPr="00FA3A7A">
        <w:rPr>
          <w:rFonts w:ascii="Times New Roman" w:hAnsi="Times New Roman" w:cs="Times New Roman"/>
          <w:b/>
          <w:sz w:val="24"/>
          <w:szCs w:val="24"/>
          <w:lang w:val="uk-UA"/>
        </w:rPr>
        <w:t xml:space="preserve">Конституційно-правовий статус людини і громадянина в Україні. </w:t>
      </w:r>
    </w:p>
    <w:p w:rsidR="00DA1210" w:rsidRPr="00FA3A7A" w:rsidRDefault="00DA1210" w:rsidP="00FA383C">
      <w:pPr>
        <w:spacing w:after="0" w:line="240" w:lineRule="auto"/>
        <w:ind w:firstLine="709"/>
        <w:jc w:val="both"/>
        <w:rPr>
          <w:rFonts w:ascii="Times New Roman" w:hAnsi="Times New Roman" w:cs="Times New Roman"/>
          <w:sz w:val="24"/>
          <w:szCs w:val="24"/>
          <w:lang w:val="uk-UA"/>
        </w:rPr>
      </w:pPr>
      <w:r w:rsidRPr="00FA3A7A">
        <w:rPr>
          <w:rFonts w:ascii="Times New Roman" w:hAnsi="Times New Roman" w:cs="Times New Roman"/>
          <w:sz w:val="24"/>
          <w:szCs w:val="24"/>
          <w:lang w:val="uk-UA"/>
        </w:rPr>
        <w:t xml:space="preserve">Система конституційних прав, свобод та обов'язків людини і громадянина. Особисті, політичні, соціальні, економічні і культурні права та свободи. </w:t>
      </w:r>
    </w:p>
    <w:p w:rsidR="00DA1210" w:rsidRPr="00FA3A7A" w:rsidRDefault="00DA1210" w:rsidP="00FA383C">
      <w:pPr>
        <w:spacing w:after="0" w:line="240" w:lineRule="auto"/>
        <w:ind w:firstLine="709"/>
        <w:jc w:val="both"/>
        <w:rPr>
          <w:rFonts w:ascii="Times New Roman" w:hAnsi="Times New Roman" w:cs="Times New Roman"/>
          <w:sz w:val="24"/>
          <w:szCs w:val="24"/>
          <w:lang w:val="uk-UA"/>
        </w:rPr>
      </w:pPr>
      <w:r w:rsidRPr="00FA3A7A">
        <w:rPr>
          <w:rFonts w:ascii="Times New Roman" w:hAnsi="Times New Roman" w:cs="Times New Roman"/>
          <w:sz w:val="24"/>
          <w:szCs w:val="24"/>
          <w:lang w:val="uk-UA"/>
        </w:rPr>
        <w:t>Конституційні обов'язки людини і громадянина в Україні.</w:t>
      </w:r>
    </w:p>
    <w:p w:rsidR="00DA1210" w:rsidRPr="00FA3A7A" w:rsidRDefault="00DA1210" w:rsidP="00FA383C">
      <w:pPr>
        <w:spacing w:after="0" w:line="240" w:lineRule="auto"/>
        <w:ind w:firstLine="709"/>
        <w:jc w:val="both"/>
        <w:rPr>
          <w:rFonts w:ascii="Times New Roman" w:hAnsi="Times New Roman" w:cs="Times New Roman"/>
          <w:sz w:val="24"/>
          <w:szCs w:val="24"/>
          <w:lang w:val="uk-UA"/>
        </w:rPr>
      </w:pPr>
      <w:r w:rsidRPr="00FA3A7A">
        <w:rPr>
          <w:rFonts w:ascii="Times New Roman" w:hAnsi="Times New Roman" w:cs="Times New Roman"/>
          <w:sz w:val="24"/>
          <w:szCs w:val="24"/>
          <w:lang w:val="uk-UA"/>
        </w:rPr>
        <w:t xml:space="preserve">Механізм реалізації, гарантії та захист (охорона) прав і свобод людини і громадянина в Україні. </w:t>
      </w:r>
    </w:p>
    <w:p w:rsidR="00DA1210" w:rsidRPr="00FA3A7A" w:rsidRDefault="00DA1210" w:rsidP="00FA383C">
      <w:pPr>
        <w:spacing w:after="0" w:line="240" w:lineRule="auto"/>
        <w:ind w:firstLine="709"/>
        <w:jc w:val="both"/>
        <w:rPr>
          <w:rFonts w:ascii="Times New Roman" w:hAnsi="Times New Roman" w:cs="Times New Roman"/>
          <w:sz w:val="24"/>
          <w:szCs w:val="24"/>
          <w:lang w:val="uk-UA"/>
        </w:rPr>
      </w:pPr>
      <w:r w:rsidRPr="00FA3A7A">
        <w:rPr>
          <w:rFonts w:ascii="Times New Roman" w:hAnsi="Times New Roman" w:cs="Times New Roman"/>
          <w:sz w:val="24"/>
          <w:szCs w:val="24"/>
          <w:lang w:val="uk-UA"/>
        </w:rPr>
        <w:t xml:space="preserve">Обмеження конституційних прав та свобод людини і громадянина в Україні. </w:t>
      </w:r>
    </w:p>
    <w:p w:rsidR="00DA1210" w:rsidRPr="00FA3A7A" w:rsidRDefault="00DA1210" w:rsidP="00FA383C">
      <w:pPr>
        <w:spacing w:after="0" w:line="240" w:lineRule="auto"/>
        <w:ind w:firstLine="709"/>
        <w:jc w:val="both"/>
        <w:rPr>
          <w:rFonts w:ascii="Times New Roman" w:hAnsi="Times New Roman" w:cs="Times New Roman"/>
          <w:sz w:val="24"/>
          <w:szCs w:val="24"/>
          <w:lang w:val="uk-UA"/>
        </w:rPr>
      </w:pPr>
      <w:r w:rsidRPr="00FA3A7A">
        <w:rPr>
          <w:rFonts w:ascii="Times New Roman" w:hAnsi="Times New Roman" w:cs="Times New Roman"/>
          <w:sz w:val="24"/>
          <w:szCs w:val="24"/>
          <w:lang w:val="uk-UA"/>
        </w:rPr>
        <w:t>Поняття та принципи громадянства України. Порядок набуття та припинення громадянства України. Конституційно-правовий статус іноземців, осіб без громадянства, біженців, закордонних українців та іммігрантів.</w:t>
      </w:r>
    </w:p>
    <w:p w:rsidR="00DA1210" w:rsidRPr="00FA3A7A" w:rsidRDefault="00DA1210" w:rsidP="00FA383C">
      <w:pPr>
        <w:spacing w:after="0" w:line="240" w:lineRule="auto"/>
        <w:ind w:firstLine="709"/>
        <w:jc w:val="both"/>
        <w:rPr>
          <w:rFonts w:ascii="Times New Roman" w:hAnsi="Times New Roman" w:cs="Times New Roman"/>
          <w:b/>
          <w:sz w:val="24"/>
          <w:szCs w:val="24"/>
          <w:lang w:val="uk-UA"/>
        </w:rPr>
      </w:pPr>
      <w:r w:rsidRPr="00FA3A7A">
        <w:rPr>
          <w:rFonts w:ascii="Times New Roman" w:hAnsi="Times New Roman" w:cs="Times New Roman"/>
          <w:b/>
          <w:sz w:val="24"/>
          <w:szCs w:val="24"/>
          <w:lang w:val="uk-UA"/>
        </w:rPr>
        <w:t xml:space="preserve">Основи безпосередньої демократії (прямого народовладдя). </w:t>
      </w:r>
    </w:p>
    <w:p w:rsidR="00DA1210" w:rsidRPr="00FA3A7A" w:rsidRDefault="00DA1210" w:rsidP="00FA383C">
      <w:pPr>
        <w:spacing w:after="0" w:line="240" w:lineRule="auto"/>
        <w:ind w:firstLine="709"/>
        <w:jc w:val="both"/>
        <w:rPr>
          <w:rFonts w:ascii="Times New Roman" w:hAnsi="Times New Roman" w:cs="Times New Roman"/>
          <w:sz w:val="24"/>
          <w:szCs w:val="24"/>
          <w:lang w:val="uk-UA"/>
        </w:rPr>
      </w:pPr>
      <w:r w:rsidRPr="00FA3A7A">
        <w:rPr>
          <w:rFonts w:ascii="Times New Roman" w:hAnsi="Times New Roman" w:cs="Times New Roman"/>
          <w:sz w:val="24"/>
          <w:szCs w:val="24"/>
          <w:lang w:val="uk-UA"/>
        </w:rPr>
        <w:t xml:space="preserve">Поняття та суть безпосередньої демократії, її форми. </w:t>
      </w:r>
    </w:p>
    <w:p w:rsidR="00DA1210" w:rsidRPr="00FA3A7A" w:rsidRDefault="00DA1210" w:rsidP="00FA383C">
      <w:pPr>
        <w:spacing w:after="0" w:line="240" w:lineRule="auto"/>
        <w:ind w:firstLine="709"/>
        <w:jc w:val="both"/>
        <w:rPr>
          <w:rFonts w:ascii="Times New Roman" w:hAnsi="Times New Roman" w:cs="Times New Roman"/>
          <w:sz w:val="24"/>
          <w:szCs w:val="24"/>
          <w:lang w:val="uk-UA"/>
        </w:rPr>
      </w:pPr>
      <w:r w:rsidRPr="00FA3A7A">
        <w:rPr>
          <w:rFonts w:ascii="Times New Roman" w:hAnsi="Times New Roman" w:cs="Times New Roman"/>
          <w:sz w:val="24"/>
          <w:szCs w:val="24"/>
          <w:lang w:val="uk-UA"/>
        </w:rPr>
        <w:t xml:space="preserve">Виборче право і  виборча система України </w:t>
      </w:r>
    </w:p>
    <w:p w:rsidR="00DA1210" w:rsidRPr="00FA3A7A" w:rsidRDefault="00DA1210" w:rsidP="00FA383C">
      <w:pPr>
        <w:spacing w:after="0" w:line="240" w:lineRule="auto"/>
        <w:ind w:firstLine="709"/>
        <w:jc w:val="both"/>
        <w:rPr>
          <w:rFonts w:ascii="Times New Roman" w:hAnsi="Times New Roman" w:cs="Times New Roman"/>
          <w:sz w:val="24"/>
          <w:szCs w:val="24"/>
          <w:lang w:val="uk-UA"/>
        </w:rPr>
      </w:pPr>
      <w:r w:rsidRPr="00FA3A7A">
        <w:rPr>
          <w:rFonts w:ascii="Times New Roman" w:hAnsi="Times New Roman" w:cs="Times New Roman"/>
          <w:sz w:val="24"/>
          <w:szCs w:val="24"/>
          <w:lang w:val="uk-UA"/>
        </w:rPr>
        <w:t>Вибори народних депутатів України. Вибори Президента України. Місцеві вибори. Оскарження рішень, дій чи бездіяльності в ході виборчого процесу і результатів виборів. Відповідальність за порушення виборчого законодавства.</w:t>
      </w:r>
    </w:p>
    <w:p w:rsidR="00DA1210" w:rsidRPr="00FA3A7A" w:rsidRDefault="00DA1210" w:rsidP="00FA383C">
      <w:pPr>
        <w:spacing w:after="0" w:line="240" w:lineRule="auto"/>
        <w:ind w:firstLine="709"/>
        <w:jc w:val="both"/>
        <w:rPr>
          <w:rFonts w:ascii="Times New Roman" w:hAnsi="Times New Roman" w:cs="Times New Roman"/>
          <w:sz w:val="24"/>
          <w:szCs w:val="24"/>
          <w:lang w:val="uk-UA"/>
        </w:rPr>
      </w:pPr>
      <w:r w:rsidRPr="00FA3A7A">
        <w:rPr>
          <w:rFonts w:ascii="Times New Roman" w:hAnsi="Times New Roman" w:cs="Times New Roman"/>
          <w:sz w:val="24"/>
          <w:szCs w:val="24"/>
          <w:lang w:val="uk-UA"/>
        </w:rPr>
        <w:t>Поняття та види референдумів. Принципи проведення референдумів. Порядок призначення всеукраїнського та місцевих референдумів. Правові наслідки всеукраїнського референдуму. Оскарження рішень, дій чи бездіяльності, що стосуються процесу референдуму. Відповідальність за порушення законодавства про референдум.</w:t>
      </w:r>
    </w:p>
    <w:p w:rsidR="00043039" w:rsidRPr="00FA3A7A" w:rsidRDefault="00043039" w:rsidP="00FA383C">
      <w:pPr>
        <w:spacing w:after="0" w:line="240" w:lineRule="auto"/>
        <w:ind w:firstLine="709"/>
        <w:jc w:val="both"/>
        <w:rPr>
          <w:rFonts w:ascii="Times New Roman" w:hAnsi="Times New Roman" w:cs="Times New Roman"/>
          <w:b/>
          <w:sz w:val="24"/>
          <w:szCs w:val="24"/>
          <w:lang w:val="uk-UA"/>
        </w:rPr>
      </w:pPr>
      <w:r w:rsidRPr="00FA3A7A">
        <w:rPr>
          <w:rFonts w:ascii="Times New Roman" w:hAnsi="Times New Roman" w:cs="Times New Roman"/>
          <w:b/>
          <w:sz w:val="24"/>
          <w:szCs w:val="24"/>
          <w:lang w:val="uk-UA"/>
        </w:rPr>
        <w:t>Верховна Рада – парламент України.</w:t>
      </w:r>
    </w:p>
    <w:p w:rsidR="00DA1210" w:rsidRPr="00FA3A7A" w:rsidRDefault="00DA1210" w:rsidP="00FA383C">
      <w:pPr>
        <w:spacing w:after="0" w:line="240" w:lineRule="auto"/>
        <w:ind w:firstLine="709"/>
        <w:jc w:val="both"/>
        <w:rPr>
          <w:rFonts w:ascii="Times New Roman" w:hAnsi="Times New Roman" w:cs="Times New Roman"/>
          <w:sz w:val="24"/>
          <w:szCs w:val="24"/>
          <w:lang w:val="uk-UA"/>
        </w:rPr>
      </w:pPr>
      <w:r w:rsidRPr="00FA3A7A">
        <w:rPr>
          <w:rFonts w:ascii="Times New Roman" w:hAnsi="Times New Roman" w:cs="Times New Roman"/>
          <w:sz w:val="24"/>
          <w:szCs w:val="24"/>
          <w:lang w:val="uk-UA"/>
        </w:rPr>
        <w:t xml:space="preserve">Організаційно-правові форми діяльності Верховної Ради України. </w:t>
      </w:r>
    </w:p>
    <w:p w:rsidR="00DA1210" w:rsidRPr="00FA3A7A" w:rsidRDefault="00DA1210" w:rsidP="00FA383C">
      <w:pPr>
        <w:spacing w:after="0" w:line="240" w:lineRule="auto"/>
        <w:ind w:firstLine="709"/>
        <w:jc w:val="both"/>
        <w:rPr>
          <w:rFonts w:ascii="Times New Roman" w:hAnsi="Times New Roman" w:cs="Times New Roman"/>
          <w:sz w:val="24"/>
          <w:szCs w:val="24"/>
          <w:lang w:val="uk-UA"/>
        </w:rPr>
      </w:pPr>
      <w:r w:rsidRPr="00FA3A7A">
        <w:rPr>
          <w:rFonts w:ascii="Times New Roman" w:hAnsi="Times New Roman" w:cs="Times New Roman"/>
          <w:sz w:val="24"/>
          <w:szCs w:val="24"/>
          <w:lang w:val="uk-UA"/>
        </w:rPr>
        <w:t xml:space="preserve">Конституційні основи порядку формування та припинення діяльності Верховної Ради України. Функції парламенту України. </w:t>
      </w:r>
    </w:p>
    <w:p w:rsidR="00DA1210" w:rsidRPr="00FA3A7A" w:rsidRDefault="00DA1210" w:rsidP="00FA383C">
      <w:pPr>
        <w:spacing w:after="0" w:line="240" w:lineRule="auto"/>
        <w:ind w:firstLine="709"/>
        <w:jc w:val="both"/>
        <w:rPr>
          <w:rFonts w:ascii="Times New Roman" w:hAnsi="Times New Roman" w:cs="Times New Roman"/>
          <w:sz w:val="24"/>
          <w:szCs w:val="24"/>
          <w:lang w:val="uk-UA"/>
        </w:rPr>
      </w:pPr>
      <w:r w:rsidRPr="00FA3A7A">
        <w:rPr>
          <w:rFonts w:ascii="Times New Roman" w:hAnsi="Times New Roman" w:cs="Times New Roman"/>
          <w:sz w:val="24"/>
          <w:szCs w:val="24"/>
          <w:lang w:val="uk-UA"/>
        </w:rPr>
        <w:lastRenderedPageBreak/>
        <w:t xml:space="preserve">Статус та повноваження народного депутата України. Гарантії депутатської діяльності. </w:t>
      </w:r>
    </w:p>
    <w:p w:rsidR="00DA1210" w:rsidRPr="00FA3A7A" w:rsidRDefault="00DA1210" w:rsidP="00FA383C">
      <w:pPr>
        <w:spacing w:after="0" w:line="240" w:lineRule="auto"/>
        <w:ind w:firstLine="709"/>
        <w:jc w:val="both"/>
        <w:rPr>
          <w:rFonts w:ascii="Times New Roman" w:hAnsi="Times New Roman" w:cs="Times New Roman"/>
          <w:sz w:val="24"/>
          <w:szCs w:val="24"/>
          <w:lang w:val="uk-UA"/>
        </w:rPr>
      </w:pPr>
      <w:r w:rsidRPr="00FA3A7A">
        <w:rPr>
          <w:rFonts w:ascii="Times New Roman" w:hAnsi="Times New Roman" w:cs="Times New Roman"/>
          <w:sz w:val="24"/>
          <w:szCs w:val="24"/>
          <w:lang w:val="uk-UA"/>
        </w:rPr>
        <w:t xml:space="preserve">Конституційні основи законодавчого процесу та інших парламентських процедур. </w:t>
      </w:r>
    </w:p>
    <w:p w:rsidR="00043039" w:rsidRPr="00FA3A7A" w:rsidRDefault="00043039" w:rsidP="00FA383C">
      <w:pPr>
        <w:spacing w:after="0" w:line="240" w:lineRule="auto"/>
        <w:ind w:firstLine="709"/>
        <w:jc w:val="both"/>
        <w:rPr>
          <w:rFonts w:ascii="Times New Roman" w:hAnsi="Times New Roman" w:cs="Times New Roman"/>
          <w:b/>
          <w:sz w:val="24"/>
          <w:szCs w:val="24"/>
          <w:lang w:val="uk-UA"/>
        </w:rPr>
      </w:pPr>
      <w:r w:rsidRPr="00FA3A7A">
        <w:rPr>
          <w:rFonts w:ascii="Times New Roman" w:hAnsi="Times New Roman" w:cs="Times New Roman"/>
          <w:b/>
          <w:sz w:val="24"/>
          <w:szCs w:val="24"/>
          <w:lang w:val="uk-UA"/>
        </w:rPr>
        <w:t>Конституційно-правовий статус Президента України.</w:t>
      </w:r>
    </w:p>
    <w:p w:rsidR="00DA1210" w:rsidRPr="00FA3A7A" w:rsidRDefault="00DA1210" w:rsidP="00FA383C">
      <w:pPr>
        <w:spacing w:after="0" w:line="240" w:lineRule="auto"/>
        <w:ind w:firstLine="709"/>
        <w:jc w:val="both"/>
        <w:rPr>
          <w:rFonts w:ascii="Times New Roman" w:hAnsi="Times New Roman" w:cs="Times New Roman"/>
          <w:sz w:val="24"/>
          <w:szCs w:val="24"/>
          <w:lang w:val="uk-UA"/>
        </w:rPr>
      </w:pPr>
      <w:r w:rsidRPr="00FA3A7A">
        <w:rPr>
          <w:rFonts w:ascii="Times New Roman" w:hAnsi="Times New Roman" w:cs="Times New Roman"/>
          <w:sz w:val="24"/>
          <w:szCs w:val="24"/>
          <w:lang w:val="uk-UA"/>
        </w:rPr>
        <w:t>Припинення повноважень Президента України.</w:t>
      </w:r>
    </w:p>
    <w:p w:rsidR="00DA1210" w:rsidRPr="00FA3A7A" w:rsidRDefault="00DA1210" w:rsidP="00FA383C">
      <w:pPr>
        <w:spacing w:after="0" w:line="240" w:lineRule="auto"/>
        <w:ind w:firstLine="709"/>
        <w:jc w:val="both"/>
        <w:rPr>
          <w:rFonts w:ascii="Times New Roman" w:hAnsi="Times New Roman" w:cs="Times New Roman"/>
          <w:sz w:val="24"/>
          <w:szCs w:val="24"/>
          <w:lang w:val="uk-UA"/>
        </w:rPr>
      </w:pPr>
      <w:r w:rsidRPr="00FA3A7A">
        <w:rPr>
          <w:rFonts w:ascii="Times New Roman" w:hAnsi="Times New Roman" w:cs="Times New Roman"/>
          <w:sz w:val="24"/>
          <w:szCs w:val="24"/>
          <w:lang w:val="uk-UA"/>
        </w:rPr>
        <w:t xml:space="preserve">Функції та повноваження Президента України. Президент України як гарант державного суверенітету та територіальної цілісності України. </w:t>
      </w:r>
    </w:p>
    <w:p w:rsidR="00A52FD2" w:rsidRPr="00FA3A7A" w:rsidRDefault="00A52FD2" w:rsidP="00FA383C">
      <w:pPr>
        <w:spacing w:after="0" w:line="240" w:lineRule="auto"/>
        <w:ind w:firstLine="709"/>
        <w:jc w:val="both"/>
        <w:rPr>
          <w:rFonts w:ascii="Times New Roman" w:hAnsi="Times New Roman" w:cs="Times New Roman"/>
          <w:b/>
          <w:sz w:val="24"/>
          <w:szCs w:val="24"/>
          <w:lang w:val="uk-UA"/>
        </w:rPr>
      </w:pPr>
      <w:r w:rsidRPr="00FA3A7A">
        <w:rPr>
          <w:rFonts w:ascii="Times New Roman" w:hAnsi="Times New Roman" w:cs="Times New Roman"/>
          <w:b/>
          <w:sz w:val="24"/>
          <w:szCs w:val="24"/>
          <w:lang w:val="uk-UA"/>
        </w:rPr>
        <w:t>Конституційно-правовий статус Кабінету Міністрів України та інших органів виконавчої влади.</w:t>
      </w:r>
    </w:p>
    <w:p w:rsidR="00DA1210" w:rsidRPr="00FA3A7A" w:rsidRDefault="00DA1210" w:rsidP="00FA383C">
      <w:pPr>
        <w:spacing w:after="0" w:line="240" w:lineRule="auto"/>
        <w:ind w:firstLine="709"/>
        <w:jc w:val="both"/>
        <w:rPr>
          <w:rFonts w:ascii="Times New Roman" w:hAnsi="Times New Roman" w:cs="Times New Roman"/>
          <w:sz w:val="24"/>
          <w:szCs w:val="24"/>
          <w:lang w:val="uk-UA"/>
        </w:rPr>
      </w:pPr>
      <w:r w:rsidRPr="00FA3A7A">
        <w:rPr>
          <w:rFonts w:ascii="Times New Roman" w:hAnsi="Times New Roman" w:cs="Times New Roman"/>
          <w:sz w:val="24"/>
          <w:szCs w:val="24"/>
          <w:lang w:val="uk-UA"/>
        </w:rPr>
        <w:t xml:space="preserve">Система органів виконавчої влади в Україні. </w:t>
      </w:r>
    </w:p>
    <w:p w:rsidR="00DA1210" w:rsidRPr="00FA3A7A" w:rsidRDefault="00DA1210" w:rsidP="00FA383C">
      <w:pPr>
        <w:spacing w:after="0" w:line="240" w:lineRule="auto"/>
        <w:ind w:firstLine="709"/>
        <w:jc w:val="both"/>
        <w:rPr>
          <w:rFonts w:ascii="Times New Roman" w:hAnsi="Times New Roman" w:cs="Times New Roman"/>
          <w:sz w:val="24"/>
          <w:szCs w:val="24"/>
          <w:lang w:val="uk-UA"/>
        </w:rPr>
      </w:pPr>
      <w:r w:rsidRPr="00FA3A7A">
        <w:rPr>
          <w:rFonts w:ascii="Times New Roman" w:hAnsi="Times New Roman" w:cs="Times New Roman"/>
          <w:sz w:val="24"/>
          <w:szCs w:val="24"/>
          <w:lang w:val="uk-UA"/>
        </w:rPr>
        <w:t>Порядок утворення, склад та порядок припинення діяльності Кабінету Міністрів України.</w:t>
      </w:r>
    </w:p>
    <w:p w:rsidR="00DA1210" w:rsidRPr="00FA3A7A" w:rsidRDefault="00DA1210" w:rsidP="00FA383C">
      <w:pPr>
        <w:spacing w:after="0" w:line="240" w:lineRule="auto"/>
        <w:ind w:firstLine="709"/>
        <w:jc w:val="both"/>
        <w:rPr>
          <w:rFonts w:ascii="Times New Roman" w:hAnsi="Times New Roman" w:cs="Times New Roman"/>
          <w:sz w:val="24"/>
          <w:szCs w:val="24"/>
          <w:lang w:val="uk-UA"/>
        </w:rPr>
      </w:pPr>
      <w:r w:rsidRPr="00FA3A7A">
        <w:rPr>
          <w:rFonts w:ascii="Times New Roman" w:hAnsi="Times New Roman" w:cs="Times New Roman"/>
          <w:sz w:val="24"/>
          <w:szCs w:val="24"/>
          <w:lang w:val="uk-UA"/>
        </w:rPr>
        <w:t xml:space="preserve">Функції та повноваження Кабінету Міністрів України. </w:t>
      </w:r>
    </w:p>
    <w:p w:rsidR="00DA1210" w:rsidRPr="00FA3A7A" w:rsidRDefault="00DA1210" w:rsidP="00FA383C">
      <w:pPr>
        <w:spacing w:after="0" w:line="240" w:lineRule="auto"/>
        <w:ind w:firstLine="709"/>
        <w:jc w:val="both"/>
        <w:rPr>
          <w:rFonts w:ascii="Times New Roman" w:hAnsi="Times New Roman" w:cs="Times New Roman"/>
          <w:sz w:val="24"/>
          <w:szCs w:val="24"/>
          <w:lang w:val="uk-UA"/>
        </w:rPr>
      </w:pPr>
      <w:r w:rsidRPr="00FA3A7A">
        <w:rPr>
          <w:rFonts w:ascii="Times New Roman" w:hAnsi="Times New Roman" w:cs="Times New Roman"/>
          <w:sz w:val="24"/>
          <w:szCs w:val="24"/>
          <w:lang w:val="uk-UA"/>
        </w:rPr>
        <w:t xml:space="preserve">Міністерства та інші центральні органи виконавчої влади. Місцеві державні адміністрації. </w:t>
      </w:r>
    </w:p>
    <w:p w:rsidR="00DA1210" w:rsidRPr="00FA3A7A" w:rsidRDefault="00DA1210" w:rsidP="00FA383C">
      <w:pPr>
        <w:spacing w:after="0" w:line="240" w:lineRule="auto"/>
        <w:ind w:firstLine="709"/>
        <w:jc w:val="both"/>
        <w:rPr>
          <w:rFonts w:ascii="Times New Roman" w:hAnsi="Times New Roman" w:cs="Times New Roman"/>
          <w:b/>
          <w:sz w:val="24"/>
          <w:szCs w:val="24"/>
          <w:lang w:val="uk-UA"/>
        </w:rPr>
      </w:pPr>
      <w:r w:rsidRPr="00FA3A7A">
        <w:rPr>
          <w:rFonts w:ascii="Times New Roman" w:hAnsi="Times New Roman" w:cs="Times New Roman"/>
          <w:b/>
          <w:sz w:val="24"/>
          <w:szCs w:val="24"/>
          <w:lang w:val="uk-UA"/>
        </w:rPr>
        <w:t>Конституційні засади правосуддя в Україні.</w:t>
      </w:r>
    </w:p>
    <w:p w:rsidR="00DA1210" w:rsidRPr="00FA3A7A" w:rsidRDefault="00DA1210" w:rsidP="00FA383C">
      <w:pPr>
        <w:spacing w:after="0" w:line="240" w:lineRule="auto"/>
        <w:ind w:firstLine="709"/>
        <w:jc w:val="both"/>
        <w:rPr>
          <w:rFonts w:ascii="Times New Roman" w:hAnsi="Times New Roman" w:cs="Times New Roman"/>
          <w:sz w:val="24"/>
          <w:szCs w:val="24"/>
          <w:lang w:val="uk-UA"/>
        </w:rPr>
      </w:pPr>
      <w:r w:rsidRPr="00FA3A7A">
        <w:rPr>
          <w:rFonts w:ascii="Times New Roman" w:hAnsi="Times New Roman" w:cs="Times New Roman"/>
          <w:sz w:val="24"/>
          <w:szCs w:val="24"/>
          <w:lang w:val="uk-UA"/>
        </w:rPr>
        <w:t>Юрисдикція судів</w:t>
      </w:r>
      <w:r w:rsidR="00FA383C" w:rsidRPr="00FA3A7A">
        <w:rPr>
          <w:rFonts w:ascii="Times New Roman" w:hAnsi="Times New Roman" w:cs="Times New Roman"/>
          <w:sz w:val="24"/>
          <w:szCs w:val="24"/>
          <w:lang w:val="uk-UA"/>
        </w:rPr>
        <w:t>.</w:t>
      </w:r>
    </w:p>
    <w:p w:rsidR="00DA1210" w:rsidRPr="00FA3A7A" w:rsidRDefault="00DA1210" w:rsidP="00FA383C">
      <w:pPr>
        <w:spacing w:after="0" w:line="240" w:lineRule="auto"/>
        <w:ind w:firstLine="709"/>
        <w:jc w:val="both"/>
        <w:rPr>
          <w:rFonts w:ascii="Times New Roman" w:hAnsi="Times New Roman" w:cs="Times New Roman"/>
          <w:sz w:val="24"/>
          <w:szCs w:val="24"/>
          <w:lang w:val="uk-UA"/>
        </w:rPr>
      </w:pPr>
      <w:r w:rsidRPr="00FA3A7A">
        <w:rPr>
          <w:rFonts w:ascii="Times New Roman" w:hAnsi="Times New Roman" w:cs="Times New Roman"/>
          <w:sz w:val="24"/>
          <w:szCs w:val="24"/>
          <w:lang w:val="uk-UA"/>
        </w:rPr>
        <w:t>Участь народу у здійсненні правосуддя.</w:t>
      </w:r>
    </w:p>
    <w:p w:rsidR="00DA1210" w:rsidRPr="00FA3A7A" w:rsidRDefault="00DA1210" w:rsidP="00FA383C">
      <w:pPr>
        <w:spacing w:after="0" w:line="240" w:lineRule="auto"/>
        <w:ind w:firstLine="709"/>
        <w:jc w:val="both"/>
        <w:rPr>
          <w:rFonts w:ascii="Times New Roman" w:hAnsi="Times New Roman" w:cs="Times New Roman"/>
          <w:sz w:val="24"/>
          <w:szCs w:val="24"/>
          <w:lang w:val="uk-UA"/>
        </w:rPr>
      </w:pPr>
      <w:r w:rsidRPr="00FA3A7A">
        <w:rPr>
          <w:rFonts w:ascii="Times New Roman" w:hAnsi="Times New Roman" w:cs="Times New Roman"/>
          <w:sz w:val="24"/>
          <w:szCs w:val="24"/>
          <w:lang w:val="uk-UA"/>
        </w:rPr>
        <w:t>Конституційні принципи правосуддя.</w:t>
      </w:r>
    </w:p>
    <w:p w:rsidR="00DA1210" w:rsidRPr="00FA3A7A" w:rsidRDefault="00DA1210" w:rsidP="00FA383C">
      <w:pPr>
        <w:spacing w:after="0" w:line="240" w:lineRule="auto"/>
        <w:ind w:firstLine="709"/>
        <w:jc w:val="both"/>
        <w:rPr>
          <w:rFonts w:ascii="Times New Roman" w:hAnsi="Times New Roman" w:cs="Times New Roman"/>
          <w:sz w:val="24"/>
          <w:szCs w:val="24"/>
          <w:lang w:val="uk-UA"/>
        </w:rPr>
      </w:pPr>
      <w:r w:rsidRPr="00FA3A7A">
        <w:rPr>
          <w:rFonts w:ascii="Times New Roman" w:hAnsi="Times New Roman" w:cs="Times New Roman"/>
          <w:sz w:val="24"/>
          <w:szCs w:val="24"/>
          <w:lang w:val="uk-UA"/>
        </w:rPr>
        <w:t xml:space="preserve">Система судів загальної юрисдикції в Україні. </w:t>
      </w:r>
    </w:p>
    <w:p w:rsidR="00DA1210" w:rsidRPr="00FA3A7A" w:rsidRDefault="00DA1210" w:rsidP="00FA383C">
      <w:pPr>
        <w:spacing w:after="0" w:line="240" w:lineRule="auto"/>
        <w:ind w:firstLine="709"/>
        <w:jc w:val="both"/>
        <w:rPr>
          <w:rFonts w:ascii="Times New Roman" w:hAnsi="Times New Roman" w:cs="Times New Roman"/>
          <w:sz w:val="24"/>
          <w:szCs w:val="24"/>
          <w:lang w:val="uk-UA"/>
        </w:rPr>
      </w:pPr>
      <w:r w:rsidRPr="00FA3A7A">
        <w:rPr>
          <w:rFonts w:ascii="Times New Roman" w:hAnsi="Times New Roman" w:cs="Times New Roman"/>
          <w:sz w:val="24"/>
          <w:szCs w:val="24"/>
          <w:lang w:val="uk-UA"/>
        </w:rPr>
        <w:t xml:space="preserve">Статус суддів за Конституцією України. Призначення на посаду професійного судді. Присяга судді. </w:t>
      </w:r>
    </w:p>
    <w:p w:rsidR="00DA1210" w:rsidRPr="00FA3A7A" w:rsidRDefault="00DA1210" w:rsidP="00FA383C">
      <w:pPr>
        <w:spacing w:after="0" w:line="240" w:lineRule="auto"/>
        <w:ind w:firstLine="709"/>
        <w:jc w:val="both"/>
        <w:rPr>
          <w:rFonts w:ascii="Times New Roman" w:hAnsi="Times New Roman" w:cs="Times New Roman"/>
          <w:sz w:val="24"/>
          <w:szCs w:val="24"/>
          <w:lang w:val="uk-UA"/>
        </w:rPr>
      </w:pPr>
      <w:r w:rsidRPr="00FA3A7A">
        <w:rPr>
          <w:rFonts w:ascii="Times New Roman" w:hAnsi="Times New Roman" w:cs="Times New Roman"/>
          <w:sz w:val="24"/>
          <w:szCs w:val="24"/>
          <w:lang w:val="uk-UA"/>
        </w:rPr>
        <w:t xml:space="preserve">Основні засади судочинства. </w:t>
      </w:r>
    </w:p>
    <w:p w:rsidR="00DA1210" w:rsidRPr="00FA3A7A" w:rsidRDefault="00DA1210" w:rsidP="00266EE7">
      <w:pPr>
        <w:spacing w:after="0" w:line="240" w:lineRule="auto"/>
        <w:ind w:firstLine="709"/>
        <w:jc w:val="both"/>
        <w:rPr>
          <w:rFonts w:ascii="Times New Roman" w:hAnsi="Times New Roman" w:cs="Times New Roman"/>
          <w:sz w:val="24"/>
          <w:szCs w:val="24"/>
          <w:lang w:val="uk-UA"/>
        </w:rPr>
      </w:pPr>
      <w:r w:rsidRPr="00FA3A7A">
        <w:rPr>
          <w:rFonts w:ascii="Times New Roman" w:hAnsi="Times New Roman" w:cs="Times New Roman"/>
          <w:sz w:val="24"/>
          <w:szCs w:val="24"/>
          <w:lang w:val="uk-UA"/>
        </w:rPr>
        <w:t>Закон України «Про внесення змін до Конституції України (щодо</w:t>
      </w:r>
      <w:r w:rsidR="00266EE7" w:rsidRPr="00FA3A7A">
        <w:rPr>
          <w:rFonts w:ascii="Times New Roman" w:hAnsi="Times New Roman" w:cs="Times New Roman"/>
          <w:sz w:val="24"/>
          <w:szCs w:val="24"/>
          <w:lang w:val="uk-UA"/>
        </w:rPr>
        <w:t xml:space="preserve"> правосуддя)» від 2 червня </w:t>
      </w:r>
      <w:r w:rsidRPr="00FA3A7A">
        <w:rPr>
          <w:rFonts w:ascii="Times New Roman" w:hAnsi="Times New Roman" w:cs="Times New Roman"/>
          <w:sz w:val="24"/>
          <w:szCs w:val="24"/>
          <w:lang w:val="uk-UA"/>
        </w:rPr>
        <w:t>2016 року № 1401-VIII.</w:t>
      </w:r>
    </w:p>
    <w:p w:rsidR="00DA1210" w:rsidRPr="00FA3A7A" w:rsidRDefault="00DA1210" w:rsidP="00266EE7">
      <w:pPr>
        <w:spacing w:after="0" w:line="240" w:lineRule="auto"/>
        <w:ind w:firstLine="709"/>
        <w:jc w:val="both"/>
        <w:rPr>
          <w:rFonts w:ascii="Times New Roman" w:hAnsi="Times New Roman" w:cs="Times New Roman"/>
          <w:b/>
          <w:sz w:val="24"/>
          <w:szCs w:val="24"/>
          <w:lang w:val="uk-UA"/>
        </w:rPr>
      </w:pPr>
      <w:r w:rsidRPr="00FA3A7A">
        <w:rPr>
          <w:rFonts w:ascii="Times New Roman" w:hAnsi="Times New Roman" w:cs="Times New Roman"/>
          <w:b/>
          <w:sz w:val="24"/>
          <w:szCs w:val="24"/>
          <w:lang w:val="uk-UA"/>
        </w:rPr>
        <w:t>Конституційна юстиція в Україні.</w:t>
      </w:r>
    </w:p>
    <w:p w:rsidR="00DA1210" w:rsidRPr="00FA3A7A" w:rsidRDefault="00DA1210" w:rsidP="00266EE7">
      <w:pPr>
        <w:spacing w:after="0" w:line="240" w:lineRule="auto"/>
        <w:ind w:firstLine="709"/>
        <w:jc w:val="both"/>
        <w:rPr>
          <w:rFonts w:ascii="Times New Roman" w:hAnsi="Times New Roman" w:cs="Times New Roman"/>
          <w:sz w:val="24"/>
          <w:szCs w:val="24"/>
          <w:lang w:val="uk-UA"/>
        </w:rPr>
      </w:pPr>
      <w:r w:rsidRPr="00FA3A7A">
        <w:rPr>
          <w:rFonts w:ascii="Times New Roman" w:hAnsi="Times New Roman" w:cs="Times New Roman"/>
          <w:sz w:val="24"/>
          <w:szCs w:val="24"/>
          <w:lang w:val="uk-UA"/>
        </w:rPr>
        <w:t xml:space="preserve">Конституційний Суд України – єдиний орган конституційної юрисдикції. </w:t>
      </w:r>
    </w:p>
    <w:p w:rsidR="00DA1210" w:rsidRPr="00FA3A7A" w:rsidRDefault="00DA1210" w:rsidP="00266EE7">
      <w:pPr>
        <w:spacing w:after="0" w:line="240" w:lineRule="auto"/>
        <w:ind w:firstLine="709"/>
        <w:jc w:val="both"/>
        <w:rPr>
          <w:rFonts w:ascii="Times New Roman" w:hAnsi="Times New Roman" w:cs="Times New Roman"/>
          <w:sz w:val="24"/>
          <w:szCs w:val="24"/>
          <w:lang w:val="uk-UA"/>
        </w:rPr>
      </w:pPr>
      <w:r w:rsidRPr="00FA3A7A">
        <w:rPr>
          <w:rFonts w:ascii="Times New Roman" w:hAnsi="Times New Roman" w:cs="Times New Roman"/>
          <w:sz w:val="24"/>
          <w:szCs w:val="24"/>
          <w:lang w:val="uk-UA"/>
        </w:rPr>
        <w:t>Порядок формування і діяльність Конституційного Суду України.</w:t>
      </w:r>
    </w:p>
    <w:p w:rsidR="00DA1210" w:rsidRPr="00FA3A7A" w:rsidRDefault="00DA1210" w:rsidP="00266EE7">
      <w:pPr>
        <w:spacing w:after="0" w:line="240" w:lineRule="auto"/>
        <w:ind w:firstLine="709"/>
        <w:jc w:val="both"/>
        <w:rPr>
          <w:rFonts w:ascii="Times New Roman" w:hAnsi="Times New Roman" w:cs="Times New Roman"/>
          <w:sz w:val="24"/>
          <w:szCs w:val="24"/>
          <w:lang w:val="uk-UA"/>
        </w:rPr>
      </w:pPr>
      <w:r w:rsidRPr="00FA3A7A">
        <w:rPr>
          <w:rFonts w:ascii="Times New Roman" w:hAnsi="Times New Roman" w:cs="Times New Roman"/>
          <w:sz w:val="24"/>
          <w:szCs w:val="24"/>
          <w:lang w:val="uk-UA"/>
        </w:rPr>
        <w:t xml:space="preserve">Компетенція (юрисдикція) Конституційного Суду України. </w:t>
      </w:r>
    </w:p>
    <w:p w:rsidR="00DA1210" w:rsidRPr="00FA3A7A" w:rsidRDefault="00DA1210" w:rsidP="00266EE7">
      <w:pPr>
        <w:spacing w:after="0" w:line="240" w:lineRule="auto"/>
        <w:ind w:firstLine="709"/>
        <w:jc w:val="both"/>
        <w:rPr>
          <w:rFonts w:ascii="Times New Roman" w:hAnsi="Times New Roman" w:cs="Times New Roman"/>
          <w:sz w:val="24"/>
          <w:szCs w:val="24"/>
          <w:lang w:val="uk-UA"/>
        </w:rPr>
      </w:pPr>
      <w:r w:rsidRPr="00FA3A7A">
        <w:rPr>
          <w:rFonts w:ascii="Times New Roman" w:hAnsi="Times New Roman" w:cs="Times New Roman"/>
          <w:sz w:val="24"/>
          <w:szCs w:val="24"/>
          <w:lang w:val="uk-UA"/>
        </w:rPr>
        <w:t xml:space="preserve">Акти Конституційного Суду України та загальна обов’язковість їх виконання на території України. </w:t>
      </w:r>
    </w:p>
    <w:p w:rsidR="00DA1210" w:rsidRPr="00FA3A7A" w:rsidRDefault="00DA1210" w:rsidP="00266EE7">
      <w:pPr>
        <w:spacing w:after="0" w:line="240" w:lineRule="auto"/>
        <w:ind w:firstLine="709"/>
        <w:jc w:val="both"/>
        <w:rPr>
          <w:rFonts w:ascii="Times New Roman" w:hAnsi="Times New Roman" w:cs="Times New Roman"/>
          <w:b/>
          <w:sz w:val="24"/>
          <w:szCs w:val="24"/>
          <w:lang w:val="uk-UA"/>
        </w:rPr>
      </w:pPr>
      <w:r w:rsidRPr="00FA3A7A">
        <w:rPr>
          <w:rFonts w:ascii="Times New Roman" w:hAnsi="Times New Roman" w:cs="Times New Roman"/>
          <w:b/>
          <w:sz w:val="24"/>
          <w:szCs w:val="24"/>
          <w:lang w:val="uk-UA"/>
        </w:rPr>
        <w:t>Місцеве самоврядування в Україні.</w:t>
      </w:r>
    </w:p>
    <w:p w:rsidR="00DA1210" w:rsidRPr="00FA3A7A" w:rsidRDefault="00DA1210" w:rsidP="00266EE7">
      <w:pPr>
        <w:spacing w:after="0" w:line="240" w:lineRule="auto"/>
        <w:ind w:firstLine="709"/>
        <w:jc w:val="both"/>
        <w:rPr>
          <w:rFonts w:ascii="Times New Roman" w:hAnsi="Times New Roman" w:cs="Times New Roman"/>
          <w:sz w:val="24"/>
          <w:szCs w:val="24"/>
          <w:lang w:val="uk-UA"/>
        </w:rPr>
      </w:pPr>
      <w:r w:rsidRPr="00FA3A7A">
        <w:rPr>
          <w:rFonts w:ascii="Times New Roman" w:hAnsi="Times New Roman" w:cs="Times New Roman"/>
          <w:sz w:val="24"/>
          <w:szCs w:val="24"/>
          <w:lang w:val="uk-UA"/>
        </w:rPr>
        <w:t>Поняття, принципи і система місцевого самоврядування України.</w:t>
      </w:r>
    </w:p>
    <w:p w:rsidR="00DA1210" w:rsidRPr="00FA3A7A" w:rsidRDefault="00DA1210" w:rsidP="00266EE7">
      <w:pPr>
        <w:spacing w:after="0" w:line="240" w:lineRule="auto"/>
        <w:ind w:firstLine="709"/>
        <w:jc w:val="both"/>
        <w:rPr>
          <w:rFonts w:ascii="Times New Roman" w:hAnsi="Times New Roman" w:cs="Times New Roman"/>
          <w:sz w:val="24"/>
          <w:szCs w:val="24"/>
          <w:lang w:val="uk-UA"/>
        </w:rPr>
      </w:pPr>
      <w:r w:rsidRPr="00FA3A7A">
        <w:rPr>
          <w:rFonts w:ascii="Times New Roman" w:hAnsi="Times New Roman" w:cs="Times New Roman"/>
          <w:sz w:val="24"/>
          <w:szCs w:val="24"/>
          <w:lang w:val="uk-UA"/>
        </w:rPr>
        <w:t>Організаційно-правова, матеріальна та фінансова основи місцевого самоврядування.</w:t>
      </w:r>
    </w:p>
    <w:p w:rsidR="00DA1210" w:rsidRPr="00FA3A7A" w:rsidRDefault="00DA1210" w:rsidP="00266EE7">
      <w:pPr>
        <w:spacing w:after="0" w:line="240" w:lineRule="auto"/>
        <w:ind w:firstLine="709"/>
        <w:jc w:val="both"/>
        <w:rPr>
          <w:rFonts w:ascii="Times New Roman" w:hAnsi="Times New Roman" w:cs="Times New Roman"/>
          <w:sz w:val="24"/>
          <w:szCs w:val="24"/>
          <w:lang w:val="uk-UA"/>
        </w:rPr>
      </w:pPr>
      <w:r w:rsidRPr="00FA3A7A">
        <w:rPr>
          <w:rFonts w:ascii="Times New Roman" w:hAnsi="Times New Roman" w:cs="Times New Roman"/>
          <w:sz w:val="24"/>
          <w:szCs w:val="24"/>
          <w:lang w:val="uk-UA"/>
        </w:rPr>
        <w:t>Територіальна громада – первинний суб’єкт місцевого самоврядування.</w:t>
      </w:r>
    </w:p>
    <w:p w:rsidR="00DA1210" w:rsidRPr="00FA3A7A" w:rsidRDefault="00DA1210" w:rsidP="00266EE7">
      <w:pPr>
        <w:spacing w:after="0" w:line="240" w:lineRule="auto"/>
        <w:ind w:firstLine="709"/>
        <w:jc w:val="both"/>
        <w:rPr>
          <w:rFonts w:ascii="Times New Roman" w:hAnsi="Times New Roman" w:cs="Times New Roman"/>
          <w:sz w:val="24"/>
          <w:szCs w:val="24"/>
          <w:lang w:val="uk-UA"/>
        </w:rPr>
      </w:pPr>
      <w:r w:rsidRPr="00FA3A7A">
        <w:rPr>
          <w:rFonts w:ascii="Times New Roman" w:hAnsi="Times New Roman" w:cs="Times New Roman"/>
          <w:sz w:val="24"/>
          <w:szCs w:val="24"/>
          <w:lang w:val="uk-UA"/>
        </w:rPr>
        <w:t xml:space="preserve">Органи місцевого самоврядування (порядок утворення, структура, компетенція, форми діяльності). </w:t>
      </w:r>
    </w:p>
    <w:p w:rsidR="00DA1210" w:rsidRPr="00FA3A7A" w:rsidRDefault="00DA1210" w:rsidP="00266EE7">
      <w:pPr>
        <w:spacing w:after="0" w:line="240" w:lineRule="auto"/>
        <w:ind w:firstLine="709"/>
        <w:jc w:val="both"/>
        <w:rPr>
          <w:rFonts w:ascii="Times New Roman" w:hAnsi="Times New Roman" w:cs="Times New Roman"/>
          <w:sz w:val="24"/>
          <w:szCs w:val="24"/>
          <w:lang w:val="uk-UA"/>
        </w:rPr>
      </w:pPr>
      <w:r w:rsidRPr="00FA3A7A">
        <w:rPr>
          <w:rFonts w:ascii="Times New Roman" w:hAnsi="Times New Roman" w:cs="Times New Roman"/>
          <w:sz w:val="24"/>
          <w:szCs w:val="24"/>
          <w:lang w:val="uk-UA"/>
        </w:rPr>
        <w:t xml:space="preserve">Депутат місцевої ради. Сільський, селищний та міський голова. </w:t>
      </w:r>
    </w:p>
    <w:p w:rsidR="00DA1210" w:rsidRPr="00FA3A7A" w:rsidRDefault="00DA1210" w:rsidP="00266EE7">
      <w:pPr>
        <w:spacing w:after="0" w:line="240" w:lineRule="auto"/>
        <w:ind w:firstLine="709"/>
        <w:jc w:val="both"/>
        <w:rPr>
          <w:rFonts w:ascii="Times New Roman" w:hAnsi="Times New Roman" w:cs="Times New Roman"/>
          <w:sz w:val="24"/>
          <w:szCs w:val="24"/>
          <w:lang w:val="uk-UA"/>
        </w:rPr>
      </w:pPr>
      <w:r w:rsidRPr="00FA3A7A">
        <w:rPr>
          <w:rFonts w:ascii="Times New Roman" w:hAnsi="Times New Roman" w:cs="Times New Roman"/>
          <w:sz w:val="24"/>
          <w:szCs w:val="24"/>
          <w:lang w:val="uk-UA"/>
        </w:rPr>
        <w:t xml:space="preserve">Конституційні гарантії місцевого самоврядування. </w:t>
      </w:r>
    </w:p>
    <w:p w:rsidR="00266EE7" w:rsidRPr="00FA3A7A" w:rsidRDefault="00DA1210" w:rsidP="0045699B">
      <w:pPr>
        <w:spacing w:after="0" w:line="240" w:lineRule="auto"/>
        <w:ind w:firstLine="709"/>
        <w:jc w:val="both"/>
        <w:rPr>
          <w:rFonts w:ascii="Times New Roman" w:hAnsi="Times New Roman" w:cs="Times New Roman"/>
          <w:sz w:val="24"/>
          <w:szCs w:val="24"/>
          <w:lang w:val="uk-UA"/>
        </w:rPr>
      </w:pPr>
      <w:r w:rsidRPr="00FA3A7A">
        <w:rPr>
          <w:rFonts w:ascii="Times New Roman" w:hAnsi="Times New Roman" w:cs="Times New Roman"/>
          <w:sz w:val="24"/>
          <w:szCs w:val="24"/>
          <w:lang w:val="uk-UA"/>
        </w:rPr>
        <w:t>Форми безпосередньої участі громадян у вирішенні питань місцевого значення.</w:t>
      </w:r>
    </w:p>
    <w:p w:rsidR="0045699B" w:rsidRPr="00FA3A7A" w:rsidRDefault="0045699B" w:rsidP="0045699B">
      <w:pPr>
        <w:spacing w:after="0" w:line="240" w:lineRule="auto"/>
        <w:ind w:firstLine="709"/>
        <w:jc w:val="both"/>
        <w:rPr>
          <w:rFonts w:ascii="Times New Roman" w:hAnsi="Times New Roman" w:cs="Times New Roman"/>
          <w:sz w:val="24"/>
          <w:szCs w:val="24"/>
          <w:lang w:val="uk-UA"/>
        </w:rPr>
      </w:pPr>
    </w:p>
    <w:p w:rsidR="00DA1210" w:rsidRPr="00FA3A7A" w:rsidRDefault="00266EE7" w:rsidP="00266EE7">
      <w:pPr>
        <w:jc w:val="center"/>
        <w:rPr>
          <w:rFonts w:ascii="Times New Roman" w:hAnsi="Times New Roman" w:cs="Times New Roman"/>
          <w:b/>
          <w:sz w:val="24"/>
          <w:szCs w:val="24"/>
          <w:lang w:val="uk-UA"/>
        </w:rPr>
      </w:pPr>
      <w:r w:rsidRPr="00FA3A7A">
        <w:rPr>
          <w:rFonts w:ascii="Times New Roman" w:hAnsi="Times New Roman" w:cs="Times New Roman"/>
          <w:b/>
          <w:sz w:val="24"/>
          <w:szCs w:val="24"/>
          <w:lang w:val="uk-UA"/>
        </w:rPr>
        <w:t xml:space="preserve">ІІ. </w:t>
      </w:r>
      <w:r w:rsidR="00DA1210" w:rsidRPr="00FA3A7A">
        <w:rPr>
          <w:rFonts w:ascii="Times New Roman" w:hAnsi="Times New Roman" w:cs="Times New Roman"/>
          <w:b/>
          <w:sz w:val="24"/>
          <w:szCs w:val="24"/>
          <w:lang w:val="uk-UA"/>
        </w:rPr>
        <w:t>АНТИКОРУПЦІЙНЕ ЗАКОНОДАВСТВО</w:t>
      </w:r>
    </w:p>
    <w:p w:rsidR="00DA1210" w:rsidRPr="00FA3A7A" w:rsidRDefault="00DA1210" w:rsidP="00266EE7">
      <w:pPr>
        <w:spacing w:after="0" w:line="240" w:lineRule="auto"/>
        <w:ind w:firstLine="709"/>
        <w:jc w:val="both"/>
        <w:rPr>
          <w:rFonts w:ascii="Times New Roman" w:hAnsi="Times New Roman" w:cs="Times New Roman"/>
          <w:sz w:val="24"/>
          <w:szCs w:val="24"/>
          <w:lang w:val="uk-UA"/>
        </w:rPr>
      </w:pPr>
      <w:r w:rsidRPr="00FA3A7A">
        <w:rPr>
          <w:rFonts w:ascii="Times New Roman" w:hAnsi="Times New Roman" w:cs="Times New Roman"/>
          <w:sz w:val="24"/>
          <w:szCs w:val="24"/>
          <w:lang w:val="uk-UA"/>
        </w:rPr>
        <w:t>Законодавство у сфері запобігання корупції.</w:t>
      </w:r>
    </w:p>
    <w:p w:rsidR="00DA1210" w:rsidRPr="00FA3A7A" w:rsidRDefault="00DA1210" w:rsidP="00266EE7">
      <w:pPr>
        <w:spacing w:after="0" w:line="240" w:lineRule="auto"/>
        <w:ind w:firstLine="709"/>
        <w:jc w:val="both"/>
        <w:rPr>
          <w:rFonts w:ascii="Times New Roman" w:hAnsi="Times New Roman" w:cs="Times New Roman"/>
          <w:sz w:val="24"/>
          <w:szCs w:val="24"/>
          <w:lang w:val="uk-UA"/>
        </w:rPr>
      </w:pPr>
      <w:r w:rsidRPr="00FA3A7A">
        <w:rPr>
          <w:rFonts w:ascii="Times New Roman" w:hAnsi="Times New Roman" w:cs="Times New Roman"/>
          <w:sz w:val="24"/>
          <w:szCs w:val="24"/>
          <w:lang w:val="uk-UA"/>
        </w:rPr>
        <w:t xml:space="preserve">Суб’єкти, на яких поширюється дія Закону України «Про запобігання корупції». </w:t>
      </w:r>
    </w:p>
    <w:p w:rsidR="00DA1210" w:rsidRPr="00FA3A7A" w:rsidRDefault="00DA1210" w:rsidP="00266EE7">
      <w:pPr>
        <w:spacing w:after="0" w:line="240" w:lineRule="auto"/>
        <w:ind w:firstLine="709"/>
        <w:jc w:val="both"/>
        <w:rPr>
          <w:rFonts w:ascii="Times New Roman" w:hAnsi="Times New Roman" w:cs="Times New Roman"/>
          <w:sz w:val="24"/>
          <w:szCs w:val="24"/>
          <w:lang w:val="uk-UA"/>
        </w:rPr>
      </w:pPr>
      <w:r w:rsidRPr="00FA3A7A">
        <w:rPr>
          <w:rFonts w:ascii="Times New Roman" w:hAnsi="Times New Roman" w:cs="Times New Roman"/>
          <w:sz w:val="24"/>
          <w:szCs w:val="24"/>
          <w:lang w:val="uk-UA"/>
        </w:rPr>
        <w:t>Національне агентство з питань запобігання корупці</w:t>
      </w:r>
      <w:r w:rsidR="00266EE7" w:rsidRPr="00FA3A7A">
        <w:rPr>
          <w:rFonts w:ascii="Times New Roman" w:hAnsi="Times New Roman" w:cs="Times New Roman"/>
          <w:sz w:val="24"/>
          <w:szCs w:val="24"/>
          <w:lang w:val="uk-UA"/>
        </w:rPr>
        <w:t xml:space="preserve">ї. Інші спеціально уповноважені </w:t>
      </w:r>
      <w:r w:rsidRPr="00FA3A7A">
        <w:rPr>
          <w:rFonts w:ascii="Times New Roman" w:hAnsi="Times New Roman" w:cs="Times New Roman"/>
          <w:sz w:val="24"/>
          <w:szCs w:val="24"/>
          <w:lang w:val="uk-UA"/>
        </w:rPr>
        <w:t>суб’єкти у сфері протидії корупції. Участь громадськості в заходах щодо запобігання</w:t>
      </w:r>
      <w:r w:rsidR="00266EE7" w:rsidRPr="00FA3A7A">
        <w:rPr>
          <w:rFonts w:ascii="Times New Roman" w:hAnsi="Times New Roman" w:cs="Times New Roman"/>
          <w:sz w:val="24"/>
          <w:szCs w:val="24"/>
          <w:lang w:val="uk-UA"/>
        </w:rPr>
        <w:t xml:space="preserve"> корупції.</w:t>
      </w:r>
    </w:p>
    <w:p w:rsidR="00DA1210" w:rsidRPr="00FA3A7A" w:rsidRDefault="00DA1210" w:rsidP="00266EE7">
      <w:pPr>
        <w:spacing w:after="0" w:line="240" w:lineRule="auto"/>
        <w:ind w:firstLine="709"/>
        <w:jc w:val="both"/>
        <w:rPr>
          <w:rFonts w:ascii="Times New Roman" w:hAnsi="Times New Roman" w:cs="Times New Roman"/>
          <w:sz w:val="24"/>
          <w:szCs w:val="24"/>
          <w:lang w:val="uk-UA"/>
        </w:rPr>
      </w:pPr>
      <w:r w:rsidRPr="00FA3A7A">
        <w:rPr>
          <w:rFonts w:ascii="Times New Roman" w:hAnsi="Times New Roman" w:cs="Times New Roman"/>
          <w:sz w:val="24"/>
          <w:szCs w:val="24"/>
          <w:lang w:val="uk-UA"/>
        </w:rPr>
        <w:t xml:space="preserve">Запобігання корупційним та пов’язаним з корупцією правопорушенням. Обмеження щодо використання службових повноважень чи свого становища. Обмеження щодо одержання подарунків. Запобігання одержанню неправомірної вигоди або подарунка та поводження з ними. Обмеження щодо сумісництва та суміщення з іншими видами </w:t>
      </w:r>
      <w:r w:rsidRPr="00FA3A7A">
        <w:rPr>
          <w:rFonts w:ascii="Times New Roman" w:hAnsi="Times New Roman" w:cs="Times New Roman"/>
          <w:sz w:val="24"/>
          <w:szCs w:val="24"/>
          <w:lang w:val="uk-UA"/>
        </w:rPr>
        <w:lastRenderedPageBreak/>
        <w:t>діяльності. Обмеження після припинення діяльності, пов’язаної з виконанням функцій держави, місцевого самоврядування. Обмеження спільної роботи близьких осіб.</w:t>
      </w:r>
    </w:p>
    <w:p w:rsidR="00DA1210" w:rsidRPr="00FA3A7A" w:rsidRDefault="00DA1210" w:rsidP="00266EE7">
      <w:pPr>
        <w:spacing w:after="0" w:line="240" w:lineRule="auto"/>
        <w:ind w:firstLine="709"/>
        <w:jc w:val="both"/>
        <w:rPr>
          <w:rFonts w:ascii="Times New Roman" w:hAnsi="Times New Roman" w:cs="Times New Roman"/>
          <w:sz w:val="24"/>
          <w:szCs w:val="24"/>
          <w:lang w:val="uk-UA"/>
        </w:rPr>
      </w:pPr>
      <w:r w:rsidRPr="00FA3A7A">
        <w:rPr>
          <w:rFonts w:ascii="Times New Roman" w:hAnsi="Times New Roman" w:cs="Times New Roman"/>
          <w:sz w:val="24"/>
          <w:szCs w:val="24"/>
          <w:lang w:val="uk-UA"/>
        </w:rPr>
        <w:t>Запобігання та врегулювання конфлікту інтересів.</w:t>
      </w:r>
    </w:p>
    <w:p w:rsidR="00DA1210" w:rsidRPr="00FA3A7A" w:rsidRDefault="00DA1210" w:rsidP="00266EE7">
      <w:pPr>
        <w:spacing w:after="0" w:line="240" w:lineRule="auto"/>
        <w:ind w:firstLine="709"/>
        <w:jc w:val="both"/>
        <w:rPr>
          <w:rFonts w:ascii="Times New Roman" w:hAnsi="Times New Roman" w:cs="Times New Roman"/>
          <w:sz w:val="24"/>
          <w:szCs w:val="24"/>
          <w:lang w:val="uk-UA"/>
        </w:rPr>
      </w:pPr>
      <w:r w:rsidRPr="00FA3A7A">
        <w:rPr>
          <w:rFonts w:ascii="Times New Roman" w:hAnsi="Times New Roman" w:cs="Times New Roman"/>
          <w:sz w:val="24"/>
          <w:szCs w:val="24"/>
          <w:lang w:val="uk-UA"/>
        </w:rPr>
        <w:t>Подання декларацій осіб, уповноважених на виконання функцій держави або місцевого самоврядування. Інформація, що зазначається в декларації. Контроль та перевірка декларацій.</w:t>
      </w:r>
    </w:p>
    <w:p w:rsidR="00DA1210" w:rsidRPr="00FA3A7A" w:rsidRDefault="00DA1210" w:rsidP="00266EE7">
      <w:pPr>
        <w:spacing w:after="0" w:line="240" w:lineRule="auto"/>
        <w:ind w:firstLine="709"/>
        <w:jc w:val="both"/>
        <w:rPr>
          <w:rFonts w:ascii="Times New Roman" w:hAnsi="Times New Roman" w:cs="Times New Roman"/>
          <w:sz w:val="24"/>
          <w:szCs w:val="24"/>
          <w:lang w:val="uk-UA"/>
        </w:rPr>
      </w:pPr>
      <w:r w:rsidRPr="00FA3A7A">
        <w:rPr>
          <w:rFonts w:ascii="Times New Roman" w:hAnsi="Times New Roman" w:cs="Times New Roman"/>
          <w:sz w:val="24"/>
          <w:szCs w:val="24"/>
          <w:lang w:val="uk-UA"/>
        </w:rPr>
        <w:t xml:space="preserve">Відповідальність за корупційні або пов’язані з корупцією правопорушення та усунення їх наслідків. </w:t>
      </w:r>
    </w:p>
    <w:p w:rsidR="00DA1210" w:rsidRPr="00FA3A7A" w:rsidRDefault="00DA1210" w:rsidP="00266EE7">
      <w:pPr>
        <w:spacing w:after="0" w:line="240" w:lineRule="auto"/>
        <w:ind w:firstLine="709"/>
        <w:jc w:val="both"/>
        <w:rPr>
          <w:rFonts w:ascii="Times New Roman" w:hAnsi="Times New Roman" w:cs="Times New Roman"/>
          <w:sz w:val="24"/>
          <w:szCs w:val="24"/>
          <w:lang w:val="uk-UA"/>
        </w:rPr>
      </w:pPr>
      <w:r w:rsidRPr="00FA3A7A">
        <w:rPr>
          <w:rFonts w:ascii="Times New Roman" w:hAnsi="Times New Roman" w:cs="Times New Roman"/>
          <w:sz w:val="24"/>
          <w:szCs w:val="24"/>
          <w:lang w:val="uk-UA"/>
        </w:rPr>
        <w:t xml:space="preserve">Адміністративна відповідальність за корупційні правопорушення. </w:t>
      </w:r>
    </w:p>
    <w:p w:rsidR="00DA1210" w:rsidRPr="00FA3A7A" w:rsidRDefault="00DA1210" w:rsidP="00266EE7">
      <w:pPr>
        <w:spacing w:after="0" w:line="240" w:lineRule="auto"/>
        <w:ind w:firstLine="709"/>
        <w:jc w:val="both"/>
        <w:rPr>
          <w:rFonts w:ascii="Times New Roman" w:hAnsi="Times New Roman" w:cs="Times New Roman"/>
          <w:sz w:val="24"/>
          <w:szCs w:val="24"/>
          <w:lang w:val="uk-UA"/>
        </w:rPr>
      </w:pPr>
      <w:r w:rsidRPr="00FA3A7A">
        <w:rPr>
          <w:rFonts w:ascii="Times New Roman" w:hAnsi="Times New Roman" w:cs="Times New Roman"/>
          <w:sz w:val="24"/>
          <w:szCs w:val="24"/>
          <w:lang w:val="uk-UA"/>
        </w:rPr>
        <w:t>Кримінальна відповідальність за декларування недостовірної інформації.</w:t>
      </w:r>
    </w:p>
    <w:p w:rsidR="00266EE7" w:rsidRPr="00FA3A7A" w:rsidRDefault="00266EE7" w:rsidP="00266EE7">
      <w:pPr>
        <w:jc w:val="center"/>
        <w:rPr>
          <w:rFonts w:ascii="Times New Roman" w:hAnsi="Times New Roman" w:cs="Times New Roman"/>
          <w:b/>
          <w:sz w:val="24"/>
          <w:szCs w:val="24"/>
          <w:lang w:val="uk-UA"/>
        </w:rPr>
      </w:pPr>
    </w:p>
    <w:p w:rsidR="00DA1210" w:rsidRPr="00FA3A7A" w:rsidRDefault="00DA0EF4" w:rsidP="00266EE7">
      <w:pPr>
        <w:jc w:val="center"/>
        <w:rPr>
          <w:rFonts w:ascii="Times New Roman" w:hAnsi="Times New Roman" w:cs="Times New Roman"/>
          <w:b/>
          <w:sz w:val="24"/>
          <w:szCs w:val="24"/>
          <w:lang w:val="uk-UA"/>
        </w:rPr>
      </w:pPr>
      <w:r w:rsidRPr="00FA3A7A">
        <w:rPr>
          <w:rFonts w:ascii="Times New Roman" w:hAnsi="Times New Roman" w:cs="Times New Roman"/>
          <w:b/>
          <w:sz w:val="24"/>
          <w:szCs w:val="24"/>
          <w:lang w:val="uk-UA"/>
        </w:rPr>
        <w:t>III</w:t>
      </w:r>
      <w:r w:rsidR="00266EE7" w:rsidRPr="00FA3A7A">
        <w:rPr>
          <w:rFonts w:ascii="Times New Roman" w:hAnsi="Times New Roman" w:cs="Times New Roman"/>
          <w:b/>
          <w:sz w:val="24"/>
          <w:szCs w:val="24"/>
          <w:lang w:val="uk-UA"/>
        </w:rPr>
        <w:t xml:space="preserve">. </w:t>
      </w:r>
      <w:r w:rsidR="00DA1210" w:rsidRPr="00FA3A7A">
        <w:rPr>
          <w:rFonts w:ascii="Times New Roman" w:hAnsi="Times New Roman" w:cs="Times New Roman"/>
          <w:b/>
          <w:sz w:val="24"/>
          <w:szCs w:val="24"/>
          <w:lang w:val="uk-UA"/>
        </w:rPr>
        <w:t>ЦИВІЛЬНЕ ПРАВО</w:t>
      </w:r>
    </w:p>
    <w:p w:rsidR="00DA1210" w:rsidRPr="00FA3A7A" w:rsidRDefault="00DA1210" w:rsidP="00630698">
      <w:pPr>
        <w:spacing w:after="0" w:line="240" w:lineRule="auto"/>
        <w:ind w:firstLine="708"/>
        <w:jc w:val="both"/>
        <w:rPr>
          <w:rFonts w:ascii="Times New Roman" w:hAnsi="Times New Roman" w:cs="Times New Roman"/>
          <w:b/>
          <w:sz w:val="24"/>
          <w:szCs w:val="24"/>
          <w:lang w:val="uk-UA"/>
        </w:rPr>
      </w:pPr>
      <w:r w:rsidRPr="00FA3A7A">
        <w:rPr>
          <w:rFonts w:ascii="Times New Roman" w:hAnsi="Times New Roman" w:cs="Times New Roman"/>
          <w:b/>
          <w:sz w:val="24"/>
          <w:szCs w:val="24"/>
          <w:lang w:val="uk-UA"/>
        </w:rPr>
        <w:t>Загальні положення цивільного права.</w:t>
      </w:r>
    </w:p>
    <w:p w:rsidR="00DA1210" w:rsidRPr="00FA3A7A" w:rsidRDefault="00DA1210" w:rsidP="00DF61F8">
      <w:pPr>
        <w:spacing w:after="0" w:line="240" w:lineRule="auto"/>
        <w:ind w:firstLine="709"/>
        <w:jc w:val="both"/>
        <w:rPr>
          <w:rFonts w:ascii="Times New Roman" w:hAnsi="Times New Roman" w:cs="Times New Roman"/>
          <w:sz w:val="24"/>
          <w:szCs w:val="24"/>
          <w:lang w:val="uk-UA"/>
        </w:rPr>
      </w:pPr>
      <w:r w:rsidRPr="00FA3A7A">
        <w:rPr>
          <w:rFonts w:ascii="Times New Roman" w:hAnsi="Times New Roman" w:cs="Times New Roman"/>
          <w:sz w:val="24"/>
          <w:szCs w:val="24"/>
          <w:lang w:val="uk-UA"/>
        </w:rPr>
        <w:t>Поняття і предмет цивільного права. Метод цивільно-правового регулювання суспільних відносин</w:t>
      </w:r>
    </w:p>
    <w:p w:rsidR="00DA1210" w:rsidRPr="00FA3A7A" w:rsidRDefault="00DA1210" w:rsidP="00DF61F8">
      <w:pPr>
        <w:spacing w:after="0" w:line="240" w:lineRule="auto"/>
        <w:ind w:firstLine="709"/>
        <w:jc w:val="both"/>
        <w:rPr>
          <w:rFonts w:ascii="Times New Roman" w:hAnsi="Times New Roman" w:cs="Times New Roman"/>
          <w:sz w:val="24"/>
          <w:szCs w:val="24"/>
          <w:lang w:val="uk-UA"/>
        </w:rPr>
      </w:pPr>
      <w:r w:rsidRPr="00FA3A7A">
        <w:rPr>
          <w:rFonts w:ascii="Times New Roman" w:hAnsi="Times New Roman" w:cs="Times New Roman"/>
          <w:sz w:val="24"/>
          <w:szCs w:val="24"/>
          <w:lang w:val="uk-UA"/>
        </w:rPr>
        <w:t>Поняття та ознаки приватного права. Співвідношення публічного та приватного права. Цивільне право як приватне право</w:t>
      </w:r>
    </w:p>
    <w:p w:rsidR="00DA1210" w:rsidRPr="00FA3A7A" w:rsidRDefault="00DA1210" w:rsidP="00DF61F8">
      <w:pPr>
        <w:spacing w:after="0" w:line="240" w:lineRule="auto"/>
        <w:ind w:firstLine="709"/>
        <w:jc w:val="both"/>
        <w:rPr>
          <w:rFonts w:ascii="Times New Roman" w:hAnsi="Times New Roman" w:cs="Times New Roman"/>
          <w:sz w:val="24"/>
          <w:szCs w:val="24"/>
          <w:lang w:val="uk-UA"/>
        </w:rPr>
      </w:pPr>
      <w:r w:rsidRPr="00FA3A7A">
        <w:rPr>
          <w:rFonts w:ascii="Times New Roman" w:hAnsi="Times New Roman" w:cs="Times New Roman"/>
          <w:sz w:val="24"/>
          <w:szCs w:val="24"/>
          <w:lang w:val="uk-UA"/>
        </w:rPr>
        <w:t xml:space="preserve">Майнові відносини, які регулюються цивільним правом. Особисті немайнові відносини, які регулюються цивільним правом. Цивільно-правовий метод регулювання суспільних відносин. </w:t>
      </w:r>
    </w:p>
    <w:p w:rsidR="00DA1210" w:rsidRPr="00FA3A7A" w:rsidRDefault="00DA1210" w:rsidP="00DF61F8">
      <w:pPr>
        <w:spacing w:after="0" w:line="240" w:lineRule="auto"/>
        <w:ind w:firstLine="709"/>
        <w:jc w:val="both"/>
        <w:rPr>
          <w:rFonts w:ascii="Times New Roman" w:hAnsi="Times New Roman" w:cs="Times New Roman"/>
          <w:sz w:val="24"/>
          <w:szCs w:val="24"/>
          <w:lang w:val="uk-UA"/>
        </w:rPr>
      </w:pPr>
      <w:r w:rsidRPr="00FA3A7A">
        <w:rPr>
          <w:rFonts w:ascii="Times New Roman" w:hAnsi="Times New Roman" w:cs="Times New Roman"/>
          <w:sz w:val="24"/>
          <w:szCs w:val="24"/>
          <w:lang w:val="uk-UA"/>
        </w:rPr>
        <w:t>Роль звичаїв у регулюванні цивільних правовідносин. Юридичне значення судової практики і судового прецеденту у правовому регулюванні цивільних відносин.</w:t>
      </w:r>
    </w:p>
    <w:p w:rsidR="00DA1210" w:rsidRPr="00FA3A7A" w:rsidRDefault="00DA1210" w:rsidP="00DF61F8">
      <w:pPr>
        <w:spacing w:after="0" w:line="240" w:lineRule="auto"/>
        <w:ind w:firstLine="709"/>
        <w:jc w:val="both"/>
        <w:rPr>
          <w:rFonts w:ascii="Times New Roman" w:hAnsi="Times New Roman" w:cs="Times New Roman"/>
          <w:sz w:val="24"/>
          <w:szCs w:val="24"/>
          <w:lang w:val="uk-UA"/>
        </w:rPr>
      </w:pPr>
      <w:r w:rsidRPr="00FA3A7A">
        <w:rPr>
          <w:rFonts w:ascii="Times New Roman" w:hAnsi="Times New Roman" w:cs="Times New Roman"/>
          <w:sz w:val="24"/>
          <w:szCs w:val="24"/>
          <w:lang w:val="uk-UA"/>
        </w:rPr>
        <w:t>Поняття цивільного законодавства. Загальні засади цивільного законодавства. Система цивільного законодавства. Акти цивільного законодавства. Дія актів цивільного законодавства у часі, просторі та за колом осіб. Акти цивільного законодавства і договір. Звичай. Аналогія. Міжнародні договори.</w:t>
      </w:r>
    </w:p>
    <w:p w:rsidR="00DA1210" w:rsidRPr="00FA3A7A" w:rsidRDefault="00DA1210" w:rsidP="00DF61F8">
      <w:pPr>
        <w:spacing w:after="0" w:line="240" w:lineRule="auto"/>
        <w:ind w:firstLine="709"/>
        <w:jc w:val="both"/>
        <w:rPr>
          <w:rFonts w:ascii="Times New Roman" w:hAnsi="Times New Roman" w:cs="Times New Roman"/>
          <w:sz w:val="24"/>
          <w:szCs w:val="24"/>
          <w:lang w:val="uk-UA"/>
        </w:rPr>
      </w:pPr>
      <w:r w:rsidRPr="00FA3A7A">
        <w:rPr>
          <w:rFonts w:ascii="Times New Roman" w:hAnsi="Times New Roman" w:cs="Times New Roman"/>
          <w:sz w:val="24"/>
          <w:szCs w:val="24"/>
          <w:lang w:val="uk-UA"/>
        </w:rPr>
        <w:t>Здійснення суб’єктивних цивільних прав та його межі. Зловживання правом. Виконання цивільних обов’язків. Забезпечення виконання цивільних обов’язків.</w:t>
      </w:r>
    </w:p>
    <w:p w:rsidR="00DA1210" w:rsidRPr="00FA3A7A" w:rsidRDefault="00DA1210" w:rsidP="00DF61F8">
      <w:pPr>
        <w:spacing w:after="0" w:line="240" w:lineRule="auto"/>
        <w:ind w:firstLine="709"/>
        <w:jc w:val="both"/>
        <w:rPr>
          <w:rFonts w:ascii="Times New Roman" w:hAnsi="Times New Roman" w:cs="Times New Roman"/>
          <w:sz w:val="24"/>
          <w:szCs w:val="24"/>
          <w:lang w:val="uk-UA"/>
        </w:rPr>
      </w:pPr>
      <w:r w:rsidRPr="00FA3A7A">
        <w:rPr>
          <w:rFonts w:ascii="Times New Roman" w:hAnsi="Times New Roman" w:cs="Times New Roman"/>
          <w:sz w:val="24"/>
          <w:szCs w:val="24"/>
          <w:lang w:val="uk-UA"/>
        </w:rPr>
        <w:t>Поняття і зміст суб’єктивного права на захист. Способи захисту цивільних прав. Система державних органів, які здійснюють захист цивільних прав. Способи та межі самозахисту цивільних прав.</w:t>
      </w:r>
    </w:p>
    <w:p w:rsidR="00DA1210" w:rsidRPr="00FA3A7A" w:rsidRDefault="00DA1210" w:rsidP="00DF61F8">
      <w:pPr>
        <w:spacing w:after="0" w:line="240" w:lineRule="auto"/>
        <w:ind w:firstLine="709"/>
        <w:jc w:val="both"/>
        <w:rPr>
          <w:rFonts w:ascii="Times New Roman" w:hAnsi="Times New Roman" w:cs="Times New Roman"/>
          <w:sz w:val="24"/>
          <w:szCs w:val="24"/>
          <w:lang w:val="uk-UA"/>
        </w:rPr>
      </w:pPr>
      <w:r w:rsidRPr="00FA3A7A">
        <w:rPr>
          <w:rFonts w:ascii="Times New Roman" w:hAnsi="Times New Roman" w:cs="Times New Roman"/>
          <w:sz w:val="24"/>
          <w:szCs w:val="24"/>
          <w:lang w:val="uk-UA"/>
        </w:rPr>
        <w:t>Поняття, особливості та елементи цивільних правовідносин.</w:t>
      </w:r>
    </w:p>
    <w:p w:rsidR="00DA1210" w:rsidRPr="00FA3A7A" w:rsidRDefault="00DA1210" w:rsidP="00630698">
      <w:pPr>
        <w:spacing w:after="0" w:line="240" w:lineRule="auto"/>
        <w:ind w:firstLine="708"/>
        <w:jc w:val="both"/>
        <w:rPr>
          <w:rFonts w:ascii="Times New Roman" w:hAnsi="Times New Roman" w:cs="Times New Roman"/>
          <w:b/>
          <w:sz w:val="24"/>
          <w:szCs w:val="24"/>
          <w:lang w:val="uk-UA"/>
        </w:rPr>
      </w:pPr>
      <w:r w:rsidRPr="00FA3A7A">
        <w:rPr>
          <w:rFonts w:ascii="Times New Roman" w:hAnsi="Times New Roman" w:cs="Times New Roman"/>
          <w:b/>
          <w:sz w:val="24"/>
          <w:szCs w:val="24"/>
          <w:lang w:val="uk-UA"/>
        </w:rPr>
        <w:t>Суб’єкти цивільних правовідносин</w:t>
      </w:r>
      <w:r w:rsidR="00DF61F8" w:rsidRPr="00FA3A7A">
        <w:rPr>
          <w:rFonts w:ascii="Times New Roman" w:hAnsi="Times New Roman" w:cs="Times New Roman"/>
          <w:b/>
          <w:sz w:val="24"/>
          <w:szCs w:val="24"/>
          <w:lang w:val="uk-UA"/>
        </w:rPr>
        <w:t>.</w:t>
      </w:r>
      <w:r w:rsidRPr="00FA3A7A">
        <w:rPr>
          <w:rFonts w:ascii="Times New Roman" w:hAnsi="Times New Roman" w:cs="Times New Roman"/>
          <w:b/>
          <w:sz w:val="24"/>
          <w:szCs w:val="24"/>
          <w:lang w:val="uk-UA"/>
        </w:rPr>
        <w:t xml:space="preserve"> </w:t>
      </w:r>
    </w:p>
    <w:p w:rsidR="00DA1210" w:rsidRPr="00FA3A7A" w:rsidRDefault="00DA1210" w:rsidP="00DF61F8">
      <w:pPr>
        <w:spacing w:after="0" w:line="240" w:lineRule="auto"/>
        <w:ind w:firstLine="709"/>
        <w:jc w:val="both"/>
        <w:rPr>
          <w:rFonts w:ascii="Times New Roman" w:hAnsi="Times New Roman" w:cs="Times New Roman"/>
          <w:sz w:val="24"/>
          <w:szCs w:val="24"/>
          <w:lang w:val="uk-UA"/>
        </w:rPr>
      </w:pPr>
      <w:r w:rsidRPr="00FA3A7A">
        <w:rPr>
          <w:rFonts w:ascii="Times New Roman" w:hAnsi="Times New Roman" w:cs="Times New Roman"/>
          <w:sz w:val="24"/>
          <w:szCs w:val="24"/>
          <w:lang w:val="uk-UA"/>
        </w:rPr>
        <w:t xml:space="preserve">Поняття цивільної правосуб’єктності. </w:t>
      </w:r>
    </w:p>
    <w:p w:rsidR="00DA1210" w:rsidRPr="00FA3A7A" w:rsidRDefault="00DA1210" w:rsidP="00DF61F8">
      <w:pPr>
        <w:spacing w:after="0" w:line="240" w:lineRule="auto"/>
        <w:ind w:firstLine="709"/>
        <w:jc w:val="both"/>
        <w:rPr>
          <w:rFonts w:ascii="Times New Roman" w:hAnsi="Times New Roman" w:cs="Times New Roman"/>
          <w:sz w:val="24"/>
          <w:szCs w:val="24"/>
          <w:lang w:val="uk-UA"/>
        </w:rPr>
      </w:pPr>
      <w:r w:rsidRPr="00FA3A7A">
        <w:rPr>
          <w:rFonts w:ascii="Times New Roman" w:hAnsi="Times New Roman" w:cs="Times New Roman"/>
          <w:sz w:val="24"/>
          <w:szCs w:val="24"/>
          <w:lang w:val="uk-UA"/>
        </w:rPr>
        <w:t>Фізичні особи як суб’єкти цивільного права. Правоздатність і дієздатність фізичних осіб. Обмеження дієздатності фізичної особи. Визнання фізичної особи недієздатною. Визнання фізичної особи безвісно відсутньою та оголошення її померлою. Опіка та піклування</w:t>
      </w:r>
    </w:p>
    <w:p w:rsidR="00DA1210" w:rsidRPr="00FA3A7A" w:rsidRDefault="00DA1210" w:rsidP="00DF61F8">
      <w:pPr>
        <w:spacing w:after="0" w:line="240" w:lineRule="auto"/>
        <w:ind w:firstLine="709"/>
        <w:jc w:val="both"/>
        <w:rPr>
          <w:rFonts w:ascii="Times New Roman" w:hAnsi="Times New Roman" w:cs="Times New Roman"/>
          <w:sz w:val="24"/>
          <w:szCs w:val="24"/>
          <w:lang w:val="uk-UA"/>
        </w:rPr>
      </w:pPr>
      <w:r w:rsidRPr="00FA3A7A">
        <w:rPr>
          <w:rFonts w:ascii="Times New Roman" w:hAnsi="Times New Roman" w:cs="Times New Roman"/>
          <w:sz w:val="24"/>
          <w:szCs w:val="24"/>
          <w:lang w:val="uk-UA"/>
        </w:rPr>
        <w:t>Малолітні і неповнолітні як учасники цивільних правовідносин. Часткова дієздатність малолітніх і неповна цивільна дієздатність неповнолітніх. Надання особі повної цивільної дієздатності до досягнення повноліття.</w:t>
      </w:r>
    </w:p>
    <w:p w:rsidR="00DA1210" w:rsidRPr="00FA3A7A" w:rsidRDefault="00DA1210" w:rsidP="00DF61F8">
      <w:pPr>
        <w:spacing w:after="0" w:line="240" w:lineRule="auto"/>
        <w:ind w:firstLine="709"/>
        <w:jc w:val="both"/>
        <w:rPr>
          <w:rFonts w:ascii="Times New Roman" w:hAnsi="Times New Roman" w:cs="Times New Roman"/>
          <w:sz w:val="24"/>
          <w:szCs w:val="24"/>
          <w:lang w:val="uk-UA"/>
        </w:rPr>
      </w:pPr>
      <w:r w:rsidRPr="00FA3A7A">
        <w:rPr>
          <w:rFonts w:ascii="Times New Roman" w:hAnsi="Times New Roman" w:cs="Times New Roman"/>
          <w:sz w:val="24"/>
          <w:szCs w:val="24"/>
          <w:lang w:val="uk-UA"/>
        </w:rPr>
        <w:t>Особливості правового статусу фізичних осіб-підприємців.</w:t>
      </w:r>
    </w:p>
    <w:p w:rsidR="00DA1210" w:rsidRPr="00FA3A7A" w:rsidRDefault="00DA1210" w:rsidP="00DF61F8">
      <w:pPr>
        <w:spacing w:after="0" w:line="240" w:lineRule="auto"/>
        <w:ind w:firstLine="709"/>
        <w:jc w:val="both"/>
        <w:rPr>
          <w:rFonts w:ascii="Times New Roman" w:hAnsi="Times New Roman" w:cs="Times New Roman"/>
          <w:sz w:val="24"/>
          <w:szCs w:val="24"/>
          <w:lang w:val="uk-UA"/>
        </w:rPr>
      </w:pPr>
      <w:r w:rsidRPr="00FA3A7A">
        <w:rPr>
          <w:rFonts w:ascii="Times New Roman" w:hAnsi="Times New Roman" w:cs="Times New Roman"/>
          <w:sz w:val="24"/>
          <w:szCs w:val="24"/>
          <w:lang w:val="uk-UA"/>
        </w:rPr>
        <w:t xml:space="preserve">Юридична особа. Поняття і види правосуб’єктності юридичних осіб. Органи юридичних осіб. Класифікація юридичних осіб у цивільному праві. Організаційно-правові форми юридичних осіб, їх види за Цивільним кодексом України. Порядок і способи утворення та припинення юридичних осіб. Відповідальність юридичних осіб. Цивільно-правовий статус філій та представництв юридичної особи. </w:t>
      </w:r>
    </w:p>
    <w:p w:rsidR="00DA1210" w:rsidRPr="00FA3A7A" w:rsidRDefault="00DA1210" w:rsidP="00DF61F8">
      <w:pPr>
        <w:spacing w:after="0" w:line="240" w:lineRule="auto"/>
        <w:ind w:firstLine="709"/>
        <w:jc w:val="both"/>
        <w:rPr>
          <w:rFonts w:ascii="Times New Roman" w:hAnsi="Times New Roman" w:cs="Times New Roman"/>
          <w:sz w:val="24"/>
          <w:szCs w:val="24"/>
          <w:lang w:val="uk-UA"/>
        </w:rPr>
      </w:pPr>
      <w:r w:rsidRPr="00FA3A7A">
        <w:rPr>
          <w:rFonts w:ascii="Times New Roman" w:hAnsi="Times New Roman" w:cs="Times New Roman"/>
          <w:sz w:val="24"/>
          <w:szCs w:val="24"/>
          <w:lang w:val="uk-UA"/>
        </w:rPr>
        <w:t xml:space="preserve">Держава, територіальні громади та інші публічно-правові утворення як суб’єкти цивільних правовідносин. </w:t>
      </w:r>
    </w:p>
    <w:p w:rsidR="00DA1210" w:rsidRPr="00FA3A7A" w:rsidRDefault="00DA1210" w:rsidP="00DF61F8">
      <w:pPr>
        <w:spacing w:after="0" w:line="240" w:lineRule="auto"/>
        <w:ind w:firstLine="709"/>
        <w:jc w:val="both"/>
        <w:rPr>
          <w:rFonts w:ascii="Times New Roman" w:hAnsi="Times New Roman" w:cs="Times New Roman"/>
          <w:sz w:val="24"/>
          <w:szCs w:val="24"/>
          <w:lang w:val="uk-UA"/>
        </w:rPr>
      </w:pPr>
      <w:r w:rsidRPr="00FA3A7A">
        <w:rPr>
          <w:rFonts w:ascii="Times New Roman" w:hAnsi="Times New Roman" w:cs="Times New Roman"/>
          <w:sz w:val="24"/>
          <w:szCs w:val="24"/>
          <w:lang w:val="uk-UA"/>
        </w:rPr>
        <w:lastRenderedPageBreak/>
        <w:t>Представництво: поняття та види. Повноваження представника. Представництво без повноважень та з перевищенням повноважень. Довіреність. Форма та зміст довіреності. Види довіреності. Наслідки припинення довіреності.</w:t>
      </w:r>
    </w:p>
    <w:p w:rsidR="00DA1210" w:rsidRPr="00FA3A7A" w:rsidRDefault="00DA1210" w:rsidP="00DF61F8">
      <w:pPr>
        <w:spacing w:after="0" w:line="240" w:lineRule="auto"/>
        <w:ind w:firstLine="709"/>
        <w:jc w:val="both"/>
        <w:rPr>
          <w:rFonts w:ascii="Times New Roman" w:hAnsi="Times New Roman" w:cs="Times New Roman"/>
          <w:sz w:val="24"/>
          <w:szCs w:val="24"/>
          <w:lang w:val="uk-UA"/>
        </w:rPr>
      </w:pPr>
      <w:r w:rsidRPr="00FA3A7A">
        <w:rPr>
          <w:rFonts w:ascii="Times New Roman" w:hAnsi="Times New Roman" w:cs="Times New Roman"/>
          <w:sz w:val="24"/>
          <w:szCs w:val="24"/>
          <w:lang w:val="uk-UA"/>
        </w:rPr>
        <w:t>Акти цивільного стану: поняття, види і значення.</w:t>
      </w:r>
    </w:p>
    <w:p w:rsidR="00DA1210" w:rsidRPr="00FA3A7A" w:rsidRDefault="00DA1210" w:rsidP="00630698">
      <w:pPr>
        <w:spacing w:after="0" w:line="240" w:lineRule="auto"/>
        <w:ind w:firstLine="708"/>
        <w:jc w:val="both"/>
        <w:rPr>
          <w:rFonts w:ascii="Times New Roman" w:hAnsi="Times New Roman" w:cs="Times New Roman"/>
          <w:b/>
          <w:sz w:val="24"/>
          <w:szCs w:val="24"/>
          <w:lang w:val="uk-UA"/>
        </w:rPr>
      </w:pPr>
      <w:r w:rsidRPr="00FA3A7A">
        <w:rPr>
          <w:rFonts w:ascii="Times New Roman" w:hAnsi="Times New Roman" w:cs="Times New Roman"/>
          <w:b/>
          <w:sz w:val="24"/>
          <w:szCs w:val="24"/>
          <w:lang w:val="uk-UA"/>
        </w:rPr>
        <w:t>Об’єкти цивільних правовідносин</w:t>
      </w:r>
      <w:r w:rsidR="00DF61F8" w:rsidRPr="00FA3A7A">
        <w:rPr>
          <w:rFonts w:ascii="Times New Roman" w:hAnsi="Times New Roman" w:cs="Times New Roman"/>
          <w:b/>
          <w:sz w:val="24"/>
          <w:szCs w:val="24"/>
          <w:lang w:val="uk-UA"/>
        </w:rPr>
        <w:t>.</w:t>
      </w:r>
      <w:r w:rsidRPr="00FA3A7A">
        <w:rPr>
          <w:rFonts w:ascii="Times New Roman" w:hAnsi="Times New Roman" w:cs="Times New Roman"/>
          <w:b/>
          <w:sz w:val="24"/>
          <w:szCs w:val="24"/>
          <w:lang w:val="uk-UA"/>
        </w:rPr>
        <w:t xml:space="preserve"> </w:t>
      </w:r>
    </w:p>
    <w:p w:rsidR="00407033" w:rsidRPr="00FA3A7A" w:rsidRDefault="00DA1210" w:rsidP="00DA0EF4">
      <w:pPr>
        <w:spacing w:after="0" w:line="240" w:lineRule="auto"/>
        <w:ind w:firstLine="709"/>
        <w:jc w:val="both"/>
        <w:rPr>
          <w:rFonts w:ascii="Times New Roman" w:hAnsi="Times New Roman" w:cs="Times New Roman"/>
          <w:sz w:val="24"/>
          <w:szCs w:val="24"/>
          <w:lang w:val="uk-UA"/>
        </w:rPr>
      </w:pPr>
      <w:r w:rsidRPr="00FA3A7A">
        <w:rPr>
          <w:rFonts w:ascii="Times New Roman" w:hAnsi="Times New Roman" w:cs="Times New Roman"/>
          <w:sz w:val="24"/>
          <w:szCs w:val="24"/>
          <w:lang w:val="uk-UA"/>
        </w:rPr>
        <w:t xml:space="preserve">Поняття і види об’єктів цивільних правовідносин. Поняття речей та їх види. Поняття майна. Єдиний майновий комплекс підприємства як об’єкт правовідносин. Гроші та валютні цінності як об’єкти цивільних правовідносин. Поняття та основні види цінних паперів. Послуги та інші дії як об’єкти цивільних правовідносин. Результати творчої діяльності як об’єкти цивільних правовідносин. Інформація як об’єкт цивільних правовідносин. Особисті немайнові блага як об’єкти цивільних правовідносин. </w:t>
      </w:r>
    </w:p>
    <w:p w:rsidR="00DA1210" w:rsidRPr="00FA3A7A" w:rsidRDefault="00DA1210" w:rsidP="00630698">
      <w:pPr>
        <w:spacing w:after="0" w:line="240" w:lineRule="auto"/>
        <w:ind w:firstLine="708"/>
        <w:jc w:val="both"/>
        <w:rPr>
          <w:rFonts w:ascii="Times New Roman" w:hAnsi="Times New Roman" w:cs="Times New Roman"/>
          <w:b/>
          <w:sz w:val="24"/>
          <w:szCs w:val="24"/>
          <w:lang w:val="uk-UA"/>
        </w:rPr>
      </w:pPr>
      <w:r w:rsidRPr="00FA3A7A">
        <w:rPr>
          <w:rFonts w:ascii="Times New Roman" w:hAnsi="Times New Roman" w:cs="Times New Roman"/>
          <w:b/>
          <w:sz w:val="24"/>
          <w:szCs w:val="24"/>
          <w:lang w:val="uk-UA"/>
        </w:rPr>
        <w:t>Строки та терміни. Позовна давність</w:t>
      </w:r>
      <w:r w:rsidR="00DF61F8" w:rsidRPr="00FA3A7A">
        <w:rPr>
          <w:rFonts w:ascii="Times New Roman" w:hAnsi="Times New Roman" w:cs="Times New Roman"/>
          <w:b/>
          <w:sz w:val="24"/>
          <w:szCs w:val="24"/>
          <w:lang w:val="uk-UA"/>
        </w:rPr>
        <w:t>.</w:t>
      </w:r>
      <w:r w:rsidRPr="00FA3A7A">
        <w:rPr>
          <w:rFonts w:ascii="Times New Roman" w:hAnsi="Times New Roman" w:cs="Times New Roman"/>
          <w:b/>
          <w:sz w:val="24"/>
          <w:szCs w:val="24"/>
          <w:lang w:val="uk-UA"/>
        </w:rPr>
        <w:t xml:space="preserve"> </w:t>
      </w:r>
    </w:p>
    <w:p w:rsidR="00DA1210" w:rsidRPr="00FA3A7A" w:rsidRDefault="00DA1210" w:rsidP="00DF61F8">
      <w:pPr>
        <w:spacing w:after="0" w:line="240" w:lineRule="auto"/>
        <w:ind w:firstLine="709"/>
        <w:jc w:val="both"/>
        <w:rPr>
          <w:rFonts w:ascii="Times New Roman" w:hAnsi="Times New Roman" w:cs="Times New Roman"/>
          <w:sz w:val="24"/>
          <w:szCs w:val="24"/>
          <w:lang w:val="uk-UA"/>
        </w:rPr>
      </w:pPr>
      <w:r w:rsidRPr="00FA3A7A">
        <w:rPr>
          <w:rFonts w:ascii="Times New Roman" w:hAnsi="Times New Roman" w:cs="Times New Roman"/>
          <w:sz w:val="24"/>
          <w:szCs w:val="24"/>
          <w:lang w:val="uk-UA"/>
        </w:rPr>
        <w:t>Поняття строку та терміну. Визначення строку та терміну. Початок перебігу та закінчення строку. Порядок вчинення дій в останній день строку.</w:t>
      </w:r>
    </w:p>
    <w:p w:rsidR="00DA1210" w:rsidRPr="00FA3A7A" w:rsidRDefault="00DA1210" w:rsidP="00DF61F8">
      <w:pPr>
        <w:spacing w:after="0" w:line="240" w:lineRule="auto"/>
        <w:ind w:firstLine="709"/>
        <w:jc w:val="both"/>
        <w:rPr>
          <w:rFonts w:ascii="Times New Roman" w:hAnsi="Times New Roman" w:cs="Times New Roman"/>
          <w:sz w:val="24"/>
          <w:szCs w:val="24"/>
          <w:lang w:val="uk-UA"/>
        </w:rPr>
      </w:pPr>
      <w:r w:rsidRPr="00FA3A7A">
        <w:rPr>
          <w:rFonts w:ascii="Times New Roman" w:hAnsi="Times New Roman" w:cs="Times New Roman"/>
          <w:sz w:val="24"/>
          <w:szCs w:val="24"/>
          <w:lang w:val="uk-UA"/>
        </w:rPr>
        <w:t>Поняття та значення строку позовної давності. Види строків позовної давності. Обчислення позовної давності, зміна її тривалості. Початок перебігу позовної давності. Зупинення, переривання та поновлення перебігу позовної давності. Наслідки спливу позовної давності. Вимоги, на які позовна давність не поширюється.</w:t>
      </w:r>
    </w:p>
    <w:p w:rsidR="00DA1210" w:rsidRPr="00FA3A7A" w:rsidRDefault="00DA1210" w:rsidP="00630698">
      <w:pPr>
        <w:spacing w:after="0" w:line="240" w:lineRule="auto"/>
        <w:ind w:firstLine="708"/>
        <w:jc w:val="both"/>
        <w:rPr>
          <w:rFonts w:ascii="Times New Roman" w:hAnsi="Times New Roman" w:cs="Times New Roman"/>
          <w:b/>
          <w:sz w:val="24"/>
          <w:szCs w:val="24"/>
          <w:lang w:val="uk-UA"/>
        </w:rPr>
      </w:pPr>
      <w:r w:rsidRPr="00FA3A7A">
        <w:rPr>
          <w:rFonts w:ascii="Times New Roman" w:hAnsi="Times New Roman" w:cs="Times New Roman"/>
          <w:b/>
          <w:sz w:val="24"/>
          <w:szCs w:val="24"/>
          <w:lang w:val="uk-UA"/>
        </w:rPr>
        <w:t>Особисті немайнові права</w:t>
      </w:r>
      <w:r w:rsidR="00DF61F8" w:rsidRPr="00FA3A7A">
        <w:rPr>
          <w:rFonts w:ascii="Times New Roman" w:hAnsi="Times New Roman" w:cs="Times New Roman"/>
          <w:b/>
          <w:sz w:val="24"/>
          <w:szCs w:val="24"/>
          <w:lang w:val="uk-UA"/>
        </w:rPr>
        <w:t>.</w:t>
      </w:r>
    </w:p>
    <w:p w:rsidR="00DA1210" w:rsidRPr="00FA3A7A" w:rsidRDefault="00DA1210" w:rsidP="00DF61F8">
      <w:pPr>
        <w:spacing w:after="0" w:line="240" w:lineRule="auto"/>
        <w:ind w:firstLine="709"/>
        <w:jc w:val="both"/>
        <w:rPr>
          <w:rFonts w:ascii="Times New Roman" w:hAnsi="Times New Roman" w:cs="Times New Roman"/>
          <w:sz w:val="24"/>
          <w:szCs w:val="24"/>
          <w:lang w:val="uk-UA"/>
        </w:rPr>
      </w:pPr>
      <w:r w:rsidRPr="00FA3A7A">
        <w:rPr>
          <w:rFonts w:ascii="Times New Roman" w:hAnsi="Times New Roman" w:cs="Times New Roman"/>
          <w:sz w:val="24"/>
          <w:szCs w:val="24"/>
          <w:lang w:val="uk-UA"/>
        </w:rPr>
        <w:t>Поняття та зміст особистих немайнових прав. Види особистих немайнових прав. Здійснення та гарантії забезпечення особистих немайнових прав. Обмеження особистих немайнових прав. Захист особистих немайнових прав. Розгляд справ про захист особистих немайнових прав.</w:t>
      </w:r>
    </w:p>
    <w:p w:rsidR="00DA1210" w:rsidRPr="00FA3A7A" w:rsidRDefault="00DA1210" w:rsidP="00DF61F8">
      <w:pPr>
        <w:spacing w:after="0" w:line="240" w:lineRule="auto"/>
        <w:ind w:firstLine="709"/>
        <w:jc w:val="both"/>
        <w:rPr>
          <w:rFonts w:ascii="Times New Roman" w:hAnsi="Times New Roman" w:cs="Times New Roman"/>
          <w:sz w:val="24"/>
          <w:szCs w:val="24"/>
          <w:lang w:val="uk-UA"/>
        </w:rPr>
      </w:pPr>
      <w:r w:rsidRPr="00FA3A7A">
        <w:rPr>
          <w:rFonts w:ascii="Times New Roman" w:hAnsi="Times New Roman" w:cs="Times New Roman"/>
          <w:sz w:val="24"/>
          <w:szCs w:val="24"/>
          <w:lang w:val="uk-UA"/>
        </w:rPr>
        <w:t>Поняття, види та правова характеристика особистих немайнових прав, що забезпечують природне існування фізичної особи.</w:t>
      </w:r>
    </w:p>
    <w:p w:rsidR="00DA1210" w:rsidRPr="00FA3A7A" w:rsidRDefault="00DA1210" w:rsidP="00DF61F8">
      <w:pPr>
        <w:spacing w:after="0" w:line="240" w:lineRule="auto"/>
        <w:ind w:firstLine="709"/>
        <w:jc w:val="both"/>
        <w:rPr>
          <w:rFonts w:ascii="Times New Roman" w:hAnsi="Times New Roman" w:cs="Times New Roman"/>
          <w:sz w:val="24"/>
          <w:szCs w:val="24"/>
          <w:lang w:val="uk-UA"/>
        </w:rPr>
      </w:pPr>
      <w:r w:rsidRPr="00FA3A7A">
        <w:rPr>
          <w:rFonts w:ascii="Times New Roman" w:hAnsi="Times New Roman" w:cs="Times New Roman"/>
          <w:sz w:val="24"/>
          <w:szCs w:val="24"/>
          <w:lang w:val="uk-UA"/>
        </w:rPr>
        <w:t>Поняття, види та правова характеристика особистих немайнових прав, що забезпечують соціальне буття фізичної особи.</w:t>
      </w:r>
    </w:p>
    <w:p w:rsidR="00DA1210" w:rsidRPr="00FA3A7A" w:rsidRDefault="00DA1210" w:rsidP="00DF61F8">
      <w:pPr>
        <w:spacing w:after="0" w:line="240" w:lineRule="auto"/>
        <w:ind w:firstLine="709"/>
        <w:jc w:val="both"/>
        <w:rPr>
          <w:rFonts w:ascii="Times New Roman" w:hAnsi="Times New Roman" w:cs="Times New Roman"/>
          <w:sz w:val="24"/>
          <w:szCs w:val="24"/>
          <w:lang w:val="uk-UA"/>
        </w:rPr>
      </w:pPr>
      <w:r w:rsidRPr="00FA3A7A">
        <w:rPr>
          <w:rFonts w:ascii="Times New Roman" w:hAnsi="Times New Roman" w:cs="Times New Roman"/>
          <w:sz w:val="24"/>
          <w:szCs w:val="24"/>
          <w:lang w:val="uk-UA"/>
        </w:rPr>
        <w:t>Поняття, види та зміст особистих немайнових прав юридичної особи.</w:t>
      </w:r>
    </w:p>
    <w:p w:rsidR="00DA1210" w:rsidRPr="00FA3A7A" w:rsidRDefault="00DA1210" w:rsidP="00DF61F8">
      <w:pPr>
        <w:spacing w:after="0" w:line="240" w:lineRule="auto"/>
        <w:ind w:firstLine="709"/>
        <w:jc w:val="both"/>
        <w:rPr>
          <w:rFonts w:ascii="Times New Roman" w:hAnsi="Times New Roman" w:cs="Times New Roman"/>
          <w:sz w:val="24"/>
          <w:szCs w:val="24"/>
          <w:lang w:val="uk-UA"/>
        </w:rPr>
      </w:pPr>
      <w:r w:rsidRPr="00FA3A7A">
        <w:rPr>
          <w:rFonts w:ascii="Times New Roman" w:hAnsi="Times New Roman" w:cs="Times New Roman"/>
          <w:sz w:val="24"/>
          <w:szCs w:val="24"/>
          <w:lang w:val="uk-UA"/>
        </w:rPr>
        <w:t>Захист особистих немайнових прав юридичної особи. Розгляд справ про захист особистих немайнових прав юридичної особи</w:t>
      </w:r>
    </w:p>
    <w:p w:rsidR="00DA1210" w:rsidRPr="00FA3A7A" w:rsidRDefault="00DA1210" w:rsidP="00630698">
      <w:pPr>
        <w:spacing w:after="0" w:line="240" w:lineRule="auto"/>
        <w:ind w:firstLine="708"/>
        <w:jc w:val="both"/>
        <w:rPr>
          <w:rFonts w:ascii="Times New Roman" w:hAnsi="Times New Roman" w:cs="Times New Roman"/>
          <w:b/>
          <w:sz w:val="24"/>
          <w:szCs w:val="24"/>
          <w:lang w:val="uk-UA"/>
        </w:rPr>
      </w:pPr>
      <w:r w:rsidRPr="00FA3A7A">
        <w:rPr>
          <w:rFonts w:ascii="Times New Roman" w:hAnsi="Times New Roman" w:cs="Times New Roman"/>
          <w:b/>
          <w:sz w:val="24"/>
          <w:szCs w:val="24"/>
          <w:lang w:val="uk-UA"/>
        </w:rPr>
        <w:t>Речові права.</w:t>
      </w:r>
    </w:p>
    <w:p w:rsidR="00DA1210" w:rsidRPr="00FA3A7A" w:rsidRDefault="00DA1210" w:rsidP="00DF61F8">
      <w:pPr>
        <w:spacing w:after="0" w:line="240" w:lineRule="auto"/>
        <w:ind w:firstLine="709"/>
        <w:jc w:val="both"/>
        <w:rPr>
          <w:rFonts w:ascii="Times New Roman" w:hAnsi="Times New Roman" w:cs="Times New Roman"/>
          <w:sz w:val="24"/>
          <w:szCs w:val="24"/>
          <w:lang w:val="uk-UA"/>
        </w:rPr>
      </w:pPr>
      <w:r w:rsidRPr="00FA3A7A">
        <w:rPr>
          <w:rFonts w:ascii="Times New Roman" w:hAnsi="Times New Roman" w:cs="Times New Roman"/>
          <w:sz w:val="24"/>
          <w:szCs w:val="24"/>
          <w:lang w:val="uk-UA"/>
        </w:rPr>
        <w:t>Загальні положення про речові права. Ознаки речових прав. Види речових прав.</w:t>
      </w:r>
    </w:p>
    <w:p w:rsidR="00DA1210" w:rsidRPr="00FA3A7A" w:rsidRDefault="00DA1210" w:rsidP="00DF61F8">
      <w:pPr>
        <w:spacing w:after="0" w:line="240" w:lineRule="auto"/>
        <w:ind w:firstLine="709"/>
        <w:jc w:val="both"/>
        <w:rPr>
          <w:rFonts w:ascii="Times New Roman" w:hAnsi="Times New Roman" w:cs="Times New Roman"/>
          <w:sz w:val="24"/>
          <w:szCs w:val="24"/>
          <w:lang w:val="uk-UA"/>
        </w:rPr>
      </w:pPr>
      <w:r w:rsidRPr="00FA3A7A">
        <w:rPr>
          <w:rFonts w:ascii="Times New Roman" w:hAnsi="Times New Roman" w:cs="Times New Roman"/>
          <w:sz w:val="24"/>
          <w:szCs w:val="24"/>
          <w:lang w:val="uk-UA"/>
        </w:rPr>
        <w:t>Поняття права власності: суб’єктивний та об’єктивний критерії. Власність і право власності, їх співвідношення. Зміст права власності. Форми і види права власності за законодавством України. Підстави набуття та припинення права власності. Юридичні гарантії здійснення права власності. Реєстрація речових прав: порядок та правове значення.</w:t>
      </w:r>
    </w:p>
    <w:p w:rsidR="00DA1210" w:rsidRPr="00FA3A7A" w:rsidRDefault="00DA1210" w:rsidP="00DF61F8">
      <w:pPr>
        <w:spacing w:after="0" w:line="240" w:lineRule="auto"/>
        <w:ind w:firstLine="709"/>
        <w:jc w:val="both"/>
        <w:rPr>
          <w:rFonts w:ascii="Times New Roman" w:hAnsi="Times New Roman" w:cs="Times New Roman"/>
          <w:sz w:val="24"/>
          <w:szCs w:val="24"/>
          <w:lang w:val="uk-UA"/>
        </w:rPr>
      </w:pPr>
      <w:r w:rsidRPr="00FA3A7A">
        <w:rPr>
          <w:rFonts w:ascii="Times New Roman" w:hAnsi="Times New Roman" w:cs="Times New Roman"/>
          <w:sz w:val="24"/>
          <w:szCs w:val="24"/>
          <w:lang w:val="uk-UA"/>
        </w:rPr>
        <w:t>Право власності Українського народу. Право приватної власності фізичних осіб: поняття, ознаки, суб’єкти, об’єкти і особливості здійснення. Право власності юридичних осіб: поняття, ознаки, суб’єкти, об’єкти і особливості права власності окремих видів юридичних осіб. Право державної власності: поняття, ознаки, суб’єкти, об’єкти і особливості здійснення. Право комунальної власності: поняття, ознаки, суб’єкти, об’єкти і особливості здійснення. Право сп</w:t>
      </w:r>
      <w:r w:rsidR="00DF61F8" w:rsidRPr="00FA3A7A">
        <w:rPr>
          <w:rFonts w:ascii="Times New Roman" w:hAnsi="Times New Roman" w:cs="Times New Roman"/>
          <w:sz w:val="24"/>
          <w:szCs w:val="24"/>
          <w:lang w:val="uk-UA"/>
        </w:rPr>
        <w:t xml:space="preserve">ільної власності та його види. </w:t>
      </w:r>
      <w:r w:rsidRPr="00FA3A7A">
        <w:rPr>
          <w:rFonts w:ascii="Times New Roman" w:hAnsi="Times New Roman" w:cs="Times New Roman"/>
          <w:sz w:val="24"/>
          <w:szCs w:val="24"/>
          <w:lang w:val="uk-UA"/>
        </w:rPr>
        <w:t>Поняття спільної часткової власності. Права та обов’язки учасників спільної часткової власності. Право переважної купівлі частки в спільній власності. Право спільної сумісної власності. Право власності на землю (земельну ділянку). Самочинне будівництво. Право власності на житло.</w:t>
      </w:r>
    </w:p>
    <w:p w:rsidR="00DA1210" w:rsidRPr="00FA3A7A" w:rsidRDefault="00DA1210" w:rsidP="00DF61F8">
      <w:pPr>
        <w:spacing w:after="0" w:line="240" w:lineRule="auto"/>
        <w:ind w:firstLine="709"/>
        <w:jc w:val="both"/>
        <w:rPr>
          <w:rFonts w:ascii="Times New Roman" w:hAnsi="Times New Roman" w:cs="Times New Roman"/>
          <w:sz w:val="24"/>
          <w:szCs w:val="24"/>
          <w:lang w:val="uk-UA"/>
        </w:rPr>
      </w:pPr>
      <w:r w:rsidRPr="00FA3A7A">
        <w:rPr>
          <w:rFonts w:ascii="Times New Roman" w:hAnsi="Times New Roman" w:cs="Times New Roman"/>
          <w:sz w:val="24"/>
          <w:szCs w:val="24"/>
          <w:lang w:val="uk-UA"/>
        </w:rPr>
        <w:t xml:space="preserve">Поняття і зміст права власності. Суб’єкти права власності. Український народ як суб’єкт права власності. Набуття та припинення права власності. Право приватної власності. Право державної власності. Право комунальної власності. Право спільної власності та його види. </w:t>
      </w:r>
    </w:p>
    <w:p w:rsidR="00DA1210" w:rsidRPr="00FA3A7A" w:rsidRDefault="00DA1210" w:rsidP="00DF61F8">
      <w:pPr>
        <w:spacing w:after="0" w:line="240" w:lineRule="auto"/>
        <w:ind w:firstLine="709"/>
        <w:jc w:val="both"/>
        <w:rPr>
          <w:rFonts w:ascii="Times New Roman" w:hAnsi="Times New Roman" w:cs="Times New Roman"/>
          <w:sz w:val="24"/>
          <w:szCs w:val="24"/>
          <w:lang w:val="uk-UA"/>
        </w:rPr>
      </w:pPr>
      <w:r w:rsidRPr="00FA3A7A">
        <w:rPr>
          <w:rFonts w:ascii="Times New Roman" w:hAnsi="Times New Roman" w:cs="Times New Roman"/>
          <w:sz w:val="24"/>
          <w:szCs w:val="24"/>
          <w:lang w:val="uk-UA"/>
        </w:rPr>
        <w:t xml:space="preserve">Поняття, ознаки та види речових прав на чуже майно. Право володіння чужим майном. Право користування чужим майном (сервітут). Право користування земельною </w:t>
      </w:r>
      <w:r w:rsidRPr="00FA3A7A">
        <w:rPr>
          <w:rFonts w:ascii="Times New Roman" w:hAnsi="Times New Roman" w:cs="Times New Roman"/>
          <w:sz w:val="24"/>
          <w:szCs w:val="24"/>
          <w:lang w:val="uk-UA"/>
        </w:rPr>
        <w:lastRenderedPageBreak/>
        <w:t>ділянкою для сільськогосподарських потреб (емфітевзис). Право забудови земельної ділянки (суперфіцій).</w:t>
      </w:r>
    </w:p>
    <w:p w:rsidR="00DA1210" w:rsidRPr="00FA3A7A" w:rsidRDefault="00DA1210" w:rsidP="00DF61F8">
      <w:pPr>
        <w:spacing w:after="0" w:line="240" w:lineRule="auto"/>
        <w:ind w:firstLine="709"/>
        <w:jc w:val="both"/>
        <w:rPr>
          <w:rFonts w:ascii="Times New Roman" w:hAnsi="Times New Roman" w:cs="Times New Roman"/>
          <w:sz w:val="24"/>
          <w:szCs w:val="24"/>
          <w:lang w:val="uk-UA"/>
        </w:rPr>
      </w:pPr>
      <w:r w:rsidRPr="00FA3A7A">
        <w:rPr>
          <w:rFonts w:ascii="Times New Roman" w:hAnsi="Times New Roman" w:cs="Times New Roman"/>
          <w:sz w:val="24"/>
          <w:szCs w:val="24"/>
          <w:lang w:val="uk-UA"/>
        </w:rPr>
        <w:t xml:space="preserve">Поняття та види обмежених речових прав. Загальна характеристика володіння чужим майном. Поняття та види сервітутів. Земельні сервітути. Припинення сервітутів. Право користування чужою землею для сільськогосподарських потреб (емфітевзис). Право користування чужою землею для забудови (суперфіцій). </w:t>
      </w:r>
    </w:p>
    <w:p w:rsidR="00DA1210" w:rsidRPr="00FA3A7A" w:rsidRDefault="00DA1210" w:rsidP="00DF61F8">
      <w:pPr>
        <w:spacing w:after="0" w:line="240" w:lineRule="auto"/>
        <w:ind w:firstLine="709"/>
        <w:jc w:val="both"/>
        <w:rPr>
          <w:rFonts w:ascii="Times New Roman" w:hAnsi="Times New Roman" w:cs="Times New Roman"/>
          <w:sz w:val="24"/>
          <w:szCs w:val="24"/>
          <w:lang w:val="uk-UA"/>
        </w:rPr>
      </w:pPr>
      <w:r w:rsidRPr="00FA3A7A">
        <w:rPr>
          <w:rFonts w:ascii="Times New Roman" w:hAnsi="Times New Roman" w:cs="Times New Roman"/>
          <w:sz w:val="24"/>
          <w:szCs w:val="24"/>
          <w:lang w:val="uk-UA"/>
        </w:rPr>
        <w:t xml:space="preserve">Цивільно-правові способи захисту права власності. Витребування майна з чужого незаконного володіння (віндикаційний позов). Захист прав власника від порушень, не поєднаних з позбавленням володіння (негаторний позов). Захист прав володільця, який не є власником. Позов про виключення майна з опису (звільнення майна з-під арешту). Позов про визнання права власності. Відповідальність державних органів за видання актів, які порушують права власників. Відповідальність за неправомірне втручання у здійснення власниками своїх повноважень. </w:t>
      </w:r>
    </w:p>
    <w:p w:rsidR="00DA1210" w:rsidRPr="00FA3A7A" w:rsidRDefault="00DA1210" w:rsidP="00630698">
      <w:pPr>
        <w:spacing w:after="0" w:line="240" w:lineRule="auto"/>
        <w:ind w:firstLine="708"/>
        <w:jc w:val="both"/>
        <w:rPr>
          <w:rFonts w:ascii="Times New Roman" w:hAnsi="Times New Roman" w:cs="Times New Roman"/>
          <w:b/>
          <w:sz w:val="24"/>
          <w:szCs w:val="24"/>
          <w:lang w:val="uk-UA"/>
        </w:rPr>
      </w:pPr>
      <w:r w:rsidRPr="00FA3A7A">
        <w:rPr>
          <w:rFonts w:ascii="Times New Roman" w:hAnsi="Times New Roman" w:cs="Times New Roman"/>
          <w:b/>
          <w:sz w:val="24"/>
          <w:szCs w:val="24"/>
          <w:lang w:val="uk-UA"/>
        </w:rPr>
        <w:t>Право інтелектуальної власності</w:t>
      </w:r>
      <w:r w:rsidR="00DF61F8" w:rsidRPr="00FA3A7A">
        <w:rPr>
          <w:rFonts w:ascii="Times New Roman" w:hAnsi="Times New Roman" w:cs="Times New Roman"/>
          <w:b/>
          <w:sz w:val="24"/>
          <w:szCs w:val="24"/>
          <w:lang w:val="uk-UA"/>
        </w:rPr>
        <w:t>.</w:t>
      </w:r>
    </w:p>
    <w:p w:rsidR="00DA1210" w:rsidRPr="00FA3A7A" w:rsidRDefault="00DA1210" w:rsidP="00DF61F8">
      <w:pPr>
        <w:spacing w:after="0" w:line="240" w:lineRule="auto"/>
        <w:ind w:firstLine="709"/>
        <w:jc w:val="both"/>
        <w:rPr>
          <w:rFonts w:ascii="Times New Roman" w:hAnsi="Times New Roman" w:cs="Times New Roman"/>
          <w:sz w:val="24"/>
          <w:szCs w:val="24"/>
          <w:lang w:val="uk-UA"/>
        </w:rPr>
      </w:pPr>
      <w:r w:rsidRPr="00FA3A7A">
        <w:rPr>
          <w:rFonts w:ascii="Times New Roman" w:hAnsi="Times New Roman" w:cs="Times New Roman"/>
          <w:sz w:val="24"/>
          <w:szCs w:val="24"/>
          <w:lang w:val="uk-UA"/>
        </w:rPr>
        <w:t xml:space="preserve">Поняття права інтелектуальної власності. Співвідношення права інтелектуальної власності та права власності. Об’єкти права інтелектуальної власності. Первісні та похідні суб’єкти права інтелектуальної власності. Зміст права інтелектуальної власності. Строк чинності прав інтелектуальної власності. Система права інтелектуальної власності. </w:t>
      </w:r>
    </w:p>
    <w:p w:rsidR="00DA1210" w:rsidRPr="00FA3A7A" w:rsidRDefault="00DA1210" w:rsidP="00DF61F8">
      <w:pPr>
        <w:spacing w:after="0" w:line="240" w:lineRule="auto"/>
        <w:ind w:firstLine="709"/>
        <w:jc w:val="both"/>
        <w:rPr>
          <w:rFonts w:ascii="Times New Roman" w:hAnsi="Times New Roman" w:cs="Times New Roman"/>
          <w:sz w:val="24"/>
          <w:szCs w:val="24"/>
          <w:lang w:val="uk-UA"/>
        </w:rPr>
      </w:pPr>
      <w:r w:rsidRPr="00FA3A7A">
        <w:rPr>
          <w:rFonts w:ascii="Times New Roman" w:hAnsi="Times New Roman" w:cs="Times New Roman"/>
          <w:sz w:val="24"/>
          <w:szCs w:val="24"/>
          <w:lang w:val="uk-UA"/>
        </w:rPr>
        <w:t xml:space="preserve">Поняття авторського права. Поняття та ознаки твору. Види об’єктів, що охороняються авторським правом. Первісні та похідні суб’єкти авторського права. Поняття та види співавторства. Поняття службового твору. Підстави виникнення авторського права. Знак охорони авторського права. Державна реєстрація авторського права і договорів, які стосуються права автора на твір. Поняття та види особистих немайнових прав автора. Види майнових прав інтелектуальної власності на твір. Способи використання твору. Випадки правомірного використання твору без згоди автора. Строк чинності авторського права. Право на авторську винагороду. Право на частку від суми продажу оригіналу твору. </w:t>
      </w:r>
    </w:p>
    <w:p w:rsidR="00DA1210" w:rsidRPr="00FA3A7A" w:rsidRDefault="00DA1210" w:rsidP="00DF61F8">
      <w:pPr>
        <w:spacing w:after="0" w:line="240" w:lineRule="auto"/>
        <w:ind w:firstLine="709"/>
        <w:jc w:val="both"/>
        <w:rPr>
          <w:rFonts w:ascii="Times New Roman" w:hAnsi="Times New Roman" w:cs="Times New Roman"/>
          <w:sz w:val="24"/>
          <w:szCs w:val="24"/>
          <w:lang w:val="uk-UA"/>
        </w:rPr>
      </w:pPr>
      <w:r w:rsidRPr="00FA3A7A">
        <w:rPr>
          <w:rFonts w:ascii="Times New Roman" w:hAnsi="Times New Roman" w:cs="Times New Roman"/>
          <w:sz w:val="24"/>
          <w:szCs w:val="24"/>
          <w:lang w:val="uk-UA"/>
        </w:rPr>
        <w:t>Поняття суміжних прав. Об’єкти суміжних прав. Виконавці творів, виробники фонограм та відеограм, організації мовлення як первинні суб’єкти суміжних прав. Види та строк чинності суміжних майнових прав. Зміст прав на використання виконання твору, фонограми, відеограми та використання передачі програми організації мовлення.</w:t>
      </w:r>
    </w:p>
    <w:p w:rsidR="00DA1210" w:rsidRPr="00FA3A7A" w:rsidRDefault="00DA1210" w:rsidP="00DF61F8">
      <w:pPr>
        <w:spacing w:after="0" w:line="240" w:lineRule="auto"/>
        <w:ind w:firstLine="709"/>
        <w:jc w:val="both"/>
        <w:rPr>
          <w:rFonts w:ascii="Times New Roman" w:hAnsi="Times New Roman" w:cs="Times New Roman"/>
          <w:sz w:val="24"/>
          <w:szCs w:val="24"/>
          <w:lang w:val="uk-UA"/>
        </w:rPr>
      </w:pPr>
      <w:r w:rsidRPr="00FA3A7A">
        <w:rPr>
          <w:rFonts w:ascii="Times New Roman" w:hAnsi="Times New Roman" w:cs="Times New Roman"/>
          <w:sz w:val="24"/>
          <w:szCs w:val="24"/>
          <w:lang w:val="uk-UA"/>
        </w:rPr>
        <w:t xml:space="preserve">Право промислової власності. право інтелектуальної власності на винахід, корисну модель і промисловий зразок. Поняття та умови охороноздатності винаходів, корисних моделей та промислових зразків. Суб’єкти прав на винаходи, корисні моделі та промислові зразки. Оформлення прав на винаходи, корисні моделі і промислові зразки. Формальна та кваліфікована експертиза заявки. права авторів винаходів, корисних моделей і промислових зразків (особисті немайнові права, майнові права). </w:t>
      </w:r>
    </w:p>
    <w:p w:rsidR="00DA1210" w:rsidRPr="00FA3A7A" w:rsidRDefault="00DA1210" w:rsidP="00DF61F8">
      <w:pPr>
        <w:spacing w:after="0" w:line="240" w:lineRule="auto"/>
        <w:ind w:firstLine="709"/>
        <w:jc w:val="both"/>
        <w:rPr>
          <w:rFonts w:ascii="Times New Roman" w:hAnsi="Times New Roman" w:cs="Times New Roman"/>
          <w:sz w:val="24"/>
          <w:szCs w:val="24"/>
          <w:lang w:val="uk-UA"/>
        </w:rPr>
      </w:pPr>
      <w:r w:rsidRPr="00FA3A7A">
        <w:rPr>
          <w:rFonts w:ascii="Times New Roman" w:hAnsi="Times New Roman" w:cs="Times New Roman"/>
          <w:sz w:val="24"/>
          <w:szCs w:val="24"/>
          <w:lang w:val="uk-UA"/>
        </w:rPr>
        <w:t>Патент як форма правової охорони об’єктів права промислової власності: умови та порядок видання. Поняття деклараційного патенту. Обов’язки, які випливають з патенту. Примусова ліцензія. Строк чинності майнових прав інтелектуальної власності на винахід, корисну модель і промисловий зразок. Підстави припинення чинності патенту та визнання його недійсним. Правові наслідки припинення чинності виключних майнових прав на винахід, корисну модель, промисловий зразок. Право попереднього користувача на винахід, корисну модель і промисловий зразок. Захист прав патентовласників.</w:t>
      </w:r>
    </w:p>
    <w:p w:rsidR="00DA1210" w:rsidRPr="00FA3A7A" w:rsidRDefault="00DA1210" w:rsidP="00DF61F8">
      <w:pPr>
        <w:spacing w:after="0" w:line="240" w:lineRule="auto"/>
        <w:ind w:firstLine="709"/>
        <w:jc w:val="both"/>
        <w:rPr>
          <w:rFonts w:ascii="Times New Roman" w:hAnsi="Times New Roman" w:cs="Times New Roman"/>
          <w:sz w:val="24"/>
          <w:szCs w:val="24"/>
          <w:lang w:val="uk-UA"/>
        </w:rPr>
      </w:pPr>
      <w:r w:rsidRPr="00FA3A7A">
        <w:rPr>
          <w:rFonts w:ascii="Times New Roman" w:hAnsi="Times New Roman" w:cs="Times New Roman"/>
          <w:sz w:val="24"/>
          <w:szCs w:val="24"/>
          <w:lang w:val="uk-UA"/>
        </w:rPr>
        <w:t>Право інтелектуальної власності на раціоналізаторську пропозицію.</w:t>
      </w:r>
    </w:p>
    <w:p w:rsidR="00DA1210" w:rsidRPr="00FA3A7A" w:rsidRDefault="00DA1210" w:rsidP="00DF61F8">
      <w:pPr>
        <w:spacing w:after="0" w:line="240" w:lineRule="auto"/>
        <w:ind w:firstLine="709"/>
        <w:jc w:val="both"/>
        <w:rPr>
          <w:rFonts w:ascii="Times New Roman" w:hAnsi="Times New Roman" w:cs="Times New Roman"/>
          <w:sz w:val="24"/>
          <w:szCs w:val="24"/>
          <w:lang w:val="uk-UA"/>
        </w:rPr>
      </w:pPr>
      <w:r w:rsidRPr="00FA3A7A">
        <w:rPr>
          <w:rFonts w:ascii="Times New Roman" w:hAnsi="Times New Roman" w:cs="Times New Roman"/>
          <w:sz w:val="24"/>
          <w:szCs w:val="24"/>
          <w:lang w:val="uk-UA"/>
        </w:rPr>
        <w:t>Право інтелектуальної власності на сорт рослин, породу тварин.</w:t>
      </w:r>
    </w:p>
    <w:p w:rsidR="00DA1210" w:rsidRPr="00FA3A7A" w:rsidRDefault="00DA1210" w:rsidP="00DF61F8">
      <w:pPr>
        <w:spacing w:after="0" w:line="240" w:lineRule="auto"/>
        <w:ind w:firstLine="709"/>
        <w:jc w:val="both"/>
        <w:rPr>
          <w:rFonts w:ascii="Times New Roman" w:hAnsi="Times New Roman" w:cs="Times New Roman"/>
          <w:sz w:val="24"/>
          <w:szCs w:val="24"/>
          <w:lang w:val="uk-UA"/>
        </w:rPr>
      </w:pPr>
      <w:r w:rsidRPr="00FA3A7A">
        <w:rPr>
          <w:rFonts w:ascii="Times New Roman" w:hAnsi="Times New Roman" w:cs="Times New Roman"/>
          <w:sz w:val="24"/>
          <w:szCs w:val="24"/>
          <w:lang w:val="uk-UA"/>
        </w:rPr>
        <w:t xml:space="preserve">Право інтелектуальної власності на компонування інтегральної мікросхеми. </w:t>
      </w:r>
    </w:p>
    <w:p w:rsidR="00DA1210" w:rsidRPr="00FA3A7A" w:rsidRDefault="00DA1210" w:rsidP="00DF61F8">
      <w:pPr>
        <w:spacing w:after="0" w:line="240" w:lineRule="auto"/>
        <w:ind w:firstLine="709"/>
        <w:jc w:val="both"/>
        <w:rPr>
          <w:rFonts w:ascii="Times New Roman" w:hAnsi="Times New Roman" w:cs="Times New Roman"/>
          <w:sz w:val="24"/>
          <w:szCs w:val="24"/>
          <w:lang w:val="uk-UA"/>
        </w:rPr>
      </w:pPr>
      <w:r w:rsidRPr="00FA3A7A">
        <w:rPr>
          <w:rFonts w:ascii="Times New Roman" w:hAnsi="Times New Roman" w:cs="Times New Roman"/>
          <w:sz w:val="24"/>
          <w:szCs w:val="24"/>
          <w:lang w:val="uk-UA"/>
        </w:rPr>
        <w:t xml:space="preserve">Наукове відкриття як об’єкт правової охорони. </w:t>
      </w:r>
    </w:p>
    <w:p w:rsidR="00DA1210" w:rsidRPr="00FA3A7A" w:rsidRDefault="00DA1210" w:rsidP="00DF61F8">
      <w:pPr>
        <w:spacing w:after="0" w:line="240" w:lineRule="auto"/>
        <w:ind w:firstLine="709"/>
        <w:jc w:val="both"/>
        <w:rPr>
          <w:rFonts w:ascii="Times New Roman" w:hAnsi="Times New Roman" w:cs="Times New Roman"/>
          <w:sz w:val="24"/>
          <w:szCs w:val="24"/>
          <w:lang w:val="uk-UA"/>
        </w:rPr>
      </w:pPr>
      <w:r w:rsidRPr="00FA3A7A">
        <w:rPr>
          <w:rFonts w:ascii="Times New Roman" w:hAnsi="Times New Roman" w:cs="Times New Roman"/>
          <w:sz w:val="24"/>
          <w:szCs w:val="24"/>
          <w:lang w:val="uk-UA"/>
        </w:rPr>
        <w:t xml:space="preserve">Право інтелектуальної власності на комерційну таємницю. </w:t>
      </w:r>
    </w:p>
    <w:p w:rsidR="00DA1210" w:rsidRPr="00FA3A7A" w:rsidRDefault="00DA1210" w:rsidP="00DF61F8">
      <w:pPr>
        <w:spacing w:after="0" w:line="240" w:lineRule="auto"/>
        <w:ind w:firstLine="709"/>
        <w:jc w:val="both"/>
        <w:rPr>
          <w:rFonts w:ascii="Times New Roman" w:hAnsi="Times New Roman" w:cs="Times New Roman"/>
          <w:sz w:val="24"/>
          <w:szCs w:val="24"/>
          <w:lang w:val="uk-UA"/>
        </w:rPr>
      </w:pPr>
      <w:r w:rsidRPr="00FA3A7A">
        <w:rPr>
          <w:rFonts w:ascii="Times New Roman" w:hAnsi="Times New Roman" w:cs="Times New Roman"/>
          <w:sz w:val="24"/>
          <w:szCs w:val="24"/>
          <w:lang w:val="uk-UA"/>
        </w:rPr>
        <w:t>Правовий захист ноу-хау.</w:t>
      </w:r>
    </w:p>
    <w:p w:rsidR="00DA1210" w:rsidRPr="00FA3A7A" w:rsidRDefault="00DA1210" w:rsidP="00DF61F8">
      <w:pPr>
        <w:spacing w:after="0" w:line="240" w:lineRule="auto"/>
        <w:ind w:firstLine="709"/>
        <w:jc w:val="both"/>
        <w:rPr>
          <w:rFonts w:ascii="Times New Roman" w:hAnsi="Times New Roman" w:cs="Times New Roman"/>
          <w:sz w:val="24"/>
          <w:szCs w:val="24"/>
          <w:lang w:val="uk-UA"/>
        </w:rPr>
      </w:pPr>
      <w:r w:rsidRPr="00FA3A7A">
        <w:rPr>
          <w:rFonts w:ascii="Times New Roman" w:hAnsi="Times New Roman" w:cs="Times New Roman"/>
          <w:sz w:val="24"/>
          <w:szCs w:val="24"/>
          <w:lang w:val="uk-UA"/>
        </w:rPr>
        <w:t xml:space="preserve">Поняття та види засобів індивідуалізації учасників цивільного обороту, товарів та послуг. Відмежування засобів індивідуалізації від інших інститутів права інтелектуальної власності. Поняття та умови правової охорони комерційних найменувань. Підстави </w:t>
      </w:r>
      <w:r w:rsidRPr="00FA3A7A">
        <w:rPr>
          <w:rFonts w:ascii="Times New Roman" w:hAnsi="Times New Roman" w:cs="Times New Roman"/>
          <w:sz w:val="24"/>
          <w:szCs w:val="24"/>
          <w:lang w:val="uk-UA"/>
        </w:rPr>
        <w:lastRenderedPageBreak/>
        <w:t>виникнення та зміст, особливості передачі майнових прав на комерційне найменування. Поняття та види торговельних марок. Умови правової охорони торговельних марок. Позначення, що не можуть бути зареєстровані як торговельні марки. Оформлення прав інтелектуальної власності на торговельні марки. Підстави визнання свідоцтва недійсним та дострокове припинення його чинності. Право попереднього користувача на торговельну марку. Поняття географічного зазначення та зазначення походження товару. Види зазначень походження товару. Процедура реєстрації кваліфікованого зазначення походження товару. Зміст майнових прав на географічні зазначення. Підстави припинення правової охорони зазначення походження товару. Особливості захисту прав на засоби індивідуалізації учасників цивільного обороту, товарів, робіт і послуг.</w:t>
      </w:r>
    </w:p>
    <w:p w:rsidR="00DA1210" w:rsidRPr="00FA3A7A" w:rsidRDefault="00DA1210" w:rsidP="00DF61F8">
      <w:pPr>
        <w:spacing w:after="0" w:line="240" w:lineRule="auto"/>
        <w:ind w:firstLine="709"/>
        <w:jc w:val="both"/>
        <w:rPr>
          <w:rFonts w:ascii="Times New Roman" w:hAnsi="Times New Roman" w:cs="Times New Roman"/>
          <w:sz w:val="24"/>
          <w:szCs w:val="24"/>
          <w:lang w:val="uk-UA"/>
        </w:rPr>
      </w:pPr>
      <w:r w:rsidRPr="00FA3A7A">
        <w:rPr>
          <w:rFonts w:ascii="Times New Roman" w:hAnsi="Times New Roman" w:cs="Times New Roman"/>
          <w:sz w:val="24"/>
          <w:szCs w:val="24"/>
          <w:lang w:val="uk-UA"/>
        </w:rPr>
        <w:t>Захист права інтелектуальної власності. Способи захисту права інтелектуальної власності. Цивільно-правова відповідальність за порушення права інтелектуальної власності. Судовий захист права інтелектуальної власності.</w:t>
      </w:r>
    </w:p>
    <w:p w:rsidR="00DA1210" w:rsidRPr="00FA3A7A" w:rsidRDefault="00DA1210" w:rsidP="00DF61F8">
      <w:pPr>
        <w:spacing w:after="0" w:line="240" w:lineRule="auto"/>
        <w:ind w:firstLine="709"/>
        <w:jc w:val="both"/>
        <w:rPr>
          <w:rFonts w:ascii="Times New Roman" w:hAnsi="Times New Roman" w:cs="Times New Roman"/>
          <w:sz w:val="24"/>
          <w:szCs w:val="24"/>
          <w:lang w:val="uk-UA"/>
        </w:rPr>
      </w:pPr>
      <w:r w:rsidRPr="00FA3A7A">
        <w:rPr>
          <w:rFonts w:ascii="Times New Roman" w:hAnsi="Times New Roman" w:cs="Times New Roman"/>
          <w:sz w:val="24"/>
          <w:szCs w:val="24"/>
          <w:lang w:val="uk-UA"/>
        </w:rPr>
        <w:t>Міжнародно-правова охорона інтелектуальної власності.</w:t>
      </w:r>
    </w:p>
    <w:p w:rsidR="00DA1210" w:rsidRPr="00FA3A7A" w:rsidRDefault="00DA1210" w:rsidP="00630698">
      <w:pPr>
        <w:spacing w:after="0" w:line="240" w:lineRule="auto"/>
        <w:ind w:firstLine="708"/>
        <w:jc w:val="both"/>
        <w:rPr>
          <w:rFonts w:ascii="Times New Roman" w:hAnsi="Times New Roman" w:cs="Times New Roman"/>
          <w:b/>
          <w:sz w:val="24"/>
          <w:szCs w:val="24"/>
          <w:lang w:val="uk-UA"/>
        </w:rPr>
      </w:pPr>
      <w:r w:rsidRPr="00FA3A7A">
        <w:rPr>
          <w:rFonts w:ascii="Times New Roman" w:hAnsi="Times New Roman" w:cs="Times New Roman"/>
          <w:b/>
          <w:sz w:val="24"/>
          <w:szCs w:val="24"/>
          <w:lang w:val="uk-UA"/>
        </w:rPr>
        <w:t>Правочини</w:t>
      </w:r>
      <w:r w:rsidR="00DF61F8" w:rsidRPr="00FA3A7A">
        <w:rPr>
          <w:rFonts w:ascii="Times New Roman" w:hAnsi="Times New Roman" w:cs="Times New Roman"/>
          <w:b/>
          <w:sz w:val="24"/>
          <w:szCs w:val="24"/>
          <w:lang w:val="uk-UA"/>
        </w:rPr>
        <w:t>.</w:t>
      </w:r>
      <w:r w:rsidRPr="00FA3A7A">
        <w:rPr>
          <w:rFonts w:ascii="Times New Roman" w:hAnsi="Times New Roman" w:cs="Times New Roman"/>
          <w:b/>
          <w:sz w:val="24"/>
          <w:szCs w:val="24"/>
          <w:lang w:val="uk-UA"/>
        </w:rPr>
        <w:t xml:space="preserve"> </w:t>
      </w:r>
    </w:p>
    <w:p w:rsidR="00DA1210" w:rsidRPr="00FA3A7A" w:rsidRDefault="00DA1210" w:rsidP="00DF61F8">
      <w:pPr>
        <w:spacing w:after="0" w:line="240" w:lineRule="auto"/>
        <w:ind w:firstLine="709"/>
        <w:jc w:val="both"/>
        <w:rPr>
          <w:rFonts w:ascii="Times New Roman" w:hAnsi="Times New Roman" w:cs="Times New Roman"/>
          <w:sz w:val="24"/>
          <w:szCs w:val="24"/>
          <w:lang w:val="uk-UA"/>
        </w:rPr>
      </w:pPr>
      <w:r w:rsidRPr="00FA3A7A">
        <w:rPr>
          <w:rFonts w:ascii="Times New Roman" w:hAnsi="Times New Roman" w:cs="Times New Roman"/>
          <w:sz w:val="24"/>
          <w:szCs w:val="24"/>
          <w:lang w:val="uk-UA"/>
        </w:rPr>
        <w:t xml:space="preserve">Поняття та правова природа правочину. Види правочинів. Односторонні, двосторонні та багатосторонні правочини. Оплатні і безоплатні правочини. Реальні і консенсуальні правочини. Умовні правочини. Умови дійсності правочинів. Сторони у правочині. Зміст правочину. Форма правочину. Єдність (відповідність) волі та волевиявлення у правочині. </w:t>
      </w:r>
    </w:p>
    <w:p w:rsidR="00DA1210" w:rsidRPr="00FA3A7A" w:rsidRDefault="00DA1210" w:rsidP="00DF61F8">
      <w:pPr>
        <w:spacing w:after="0" w:line="240" w:lineRule="auto"/>
        <w:ind w:firstLine="709"/>
        <w:jc w:val="both"/>
        <w:rPr>
          <w:rFonts w:ascii="Times New Roman" w:hAnsi="Times New Roman" w:cs="Times New Roman"/>
          <w:sz w:val="24"/>
          <w:szCs w:val="24"/>
          <w:lang w:val="uk-UA"/>
        </w:rPr>
      </w:pPr>
      <w:r w:rsidRPr="00FA3A7A">
        <w:rPr>
          <w:rFonts w:ascii="Times New Roman" w:hAnsi="Times New Roman" w:cs="Times New Roman"/>
          <w:sz w:val="24"/>
          <w:szCs w:val="24"/>
          <w:lang w:val="uk-UA"/>
        </w:rPr>
        <w:t xml:space="preserve">Недійсність правочину та її види. Нікчемні та оспорювані правочини. Недійсність частини правочину. Правові наслідки недійсності правочину. Визнання правочину недійсним та неукладеним. Момент, з якого правочин вважається недійсним. Правові наслідки недійсності правочину. Розгляд спорів про визнання правочинів недійсними. </w:t>
      </w:r>
    </w:p>
    <w:p w:rsidR="00DA1210" w:rsidRPr="00FA3A7A" w:rsidRDefault="00DA1210" w:rsidP="00630698">
      <w:pPr>
        <w:spacing w:after="0" w:line="240" w:lineRule="auto"/>
        <w:ind w:firstLine="708"/>
        <w:jc w:val="both"/>
        <w:rPr>
          <w:rFonts w:ascii="Times New Roman" w:hAnsi="Times New Roman" w:cs="Times New Roman"/>
          <w:b/>
          <w:sz w:val="24"/>
          <w:szCs w:val="24"/>
          <w:lang w:val="uk-UA"/>
        </w:rPr>
      </w:pPr>
      <w:r w:rsidRPr="00FA3A7A">
        <w:rPr>
          <w:rFonts w:ascii="Times New Roman" w:hAnsi="Times New Roman" w:cs="Times New Roman"/>
          <w:b/>
          <w:sz w:val="24"/>
          <w:szCs w:val="24"/>
          <w:lang w:val="uk-UA"/>
        </w:rPr>
        <w:t>Загальні положення про зобов’язання і договори</w:t>
      </w:r>
      <w:r w:rsidR="00DB2D7A" w:rsidRPr="00FA3A7A">
        <w:rPr>
          <w:rFonts w:ascii="Times New Roman" w:hAnsi="Times New Roman" w:cs="Times New Roman"/>
          <w:b/>
          <w:sz w:val="24"/>
          <w:szCs w:val="24"/>
          <w:lang w:val="uk-UA"/>
        </w:rPr>
        <w:t>.</w:t>
      </w:r>
    </w:p>
    <w:p w:rsidR="00DA1210" w:rsidRPr="00FA3A7A" w:rsidRDefault="00DA1210" w:rsidP="00DF61F8">
      <w:pPr>
        <w:spacing w:after="0" w:line="240" w:lineRule="auto"/>
        <w:ind w:firstLine="709"/>
        <w:jc w:val="both"/>
        <w:rPr>
          <w:rFonts w:ascii="Times New Roman" w:hAnsi="Times New Roman" w:cs="Times New Roman"/>
          <w:sz w:val="24"/>
          <w:szCs w:val="24"/>
          <w:lang w:val="uk-UA"/>
        </w:rPr>
      </w:pPr>
      <w:r w:rsidRPr="00FA3A7A">
        <w:rPr>
          <w:rFonts w:ascii="Times New Roman" w:hAnsi="Times New Roman" w:cs="Times New Roman"/>
          <w:sz w:val="24"/>
          <w:szCs w:val="24"/>
          <w:lang w:val="uk-UA"/>
        </w:rPr>
        <w:t>Поняття та основні риси цивільно-правового зобов’язання. Підстави виникнення цивільно-правових зобов’язань. Суб’єкти цивільно-правового зобов’язання. Треті особи у зобов’язанні. Множинність осіб у зобов’язанні. Уступка права вимоги та перевід боргу як способи заміни сторін у зобов’язанні. Матеріальний та юридичний об’єкт зобов’язання. Зміст зобов’язальних правовідносин. Види цивільно-правових зобов’язань.</w:t>
      </w:r>
    </w:p>
    <w:p w:rsidR="00DA1210" w:rsidRPr="00FA3A7A" w:rsidRDefault="00DA1210" w:rsidP="00DF61F8">
      <w:pPr>
        <w:spacing w:after="0" w:line="240" w:lineRule="auto"/>
        <w:ind w:firstLine="709"/>
        <w:jc w:val="both"/>
        <w:rPr>
          <w:rFonts w:ascii="Times New Roman" w:hAnsi="Times New Roman" w:cs="Times New Roman"/>
          <w:sz w:val="24"/>
          <w:szCs w:val="24"/>
          <w:lang w:val="uk-UA"/>
        </w:rPr>
      </w:pPr>
      <w:r w:rsidRPr="00FA3A7A">
        <w:rPr>
          <w:rFonts w:ascii="Times New Roman" w:hAnsi="Times New Roman" w:cs="Times New Roman"/>
          <w:sz w:val="24"/>
          <w:szCs w:val="24"/>
          <w:lang w:val="uk-UA"/>
        </w:rPr>
        <w:t xml:space="preserve">Поняття виконання зобов’язання. Принцип реального виконання та принцип належного виконання зобов’язання. Суб’єкти виконання зобов’язання: сторони та треті особи. Дольове, солідарне, субсидіарне зобов’язання. Виконання зобов’язання третьою особою. Покладення виконання зобов’язання на користь третьої особи. Предмет виконання зобов’язання. Альтернативне та факультативне зобов’язання. Місце, строк та спосіб виконання зобов’язання. Виконання грошового зобов’язання. </w:t>
      </w:r>
    </w:p>
    <w:p w:rsidR="00DA1210" w:rsidRPr="00FA3A7A" w:rsidRDefault="00DA1210" w:rsidP="00DF61F8">
      <w:pPr>
        <w:spacing w:after="0" w:line="240" w:lineRule="auto"/>
        <w:ind w:firstLine="709"/>
        <w:jc w:val="both"/>
        <w:rPr>
          <w:rFonts w:ascii="Times New Roman" w:hAnsi="Times New Roman" w:cs="Times New Roman"/>
          <w:sz w:val="24"/>
          <w:szCs w:val="24"/>
          <w:lang w:val="uk-UA"/>
        </w:rPr>
      </w:pPr>
      <w:r w:rsidRPr="00FA3A7A">
        <w:rPr>
          <w:rFonts w:ascii="Times New Roman" w:hAnsi="Times New Roman" w:cs="Times New Roman"/>
          <w:sz w:val="24"/>
          <w:szCs w:val="24"/>
          <w:lang w:val="uk-UA"/>
        </w:rPr>
        <w:t xml:space="preserve">Забезпечення виконання зобов’язання. Особливості забезпечувальних зобов’язань. Способи (види) забезпечення виконання зобов’язання. Неустойка як спосіб забезпечення виконання зобов’язання, її види та форми. Предмет неустойки. Функції неустойки. Порука як спосіб забезпечення виконання зобов’язання. Відповідальність поручителя. Права поручителя, який виконав зобов’язання. Припинення поруки. </w:t>
      </w:r>
    </w:p>
    <w:p w:rsidR="00DA1210" w:rsidRPr="00FA3A7A" w:rsidRDefault="00DA1210" w:rsidP="00DF61F8">
      <w:pPr>
        <w:spacing w:after="0" w:line="240" w:lineRule="auto"/>
        <w:ind w:firstLine="709"/>
        <w:jc w:val="both"/>
        <w:rPr>
          <w:rFonts w:ascii="Times New Roman" w:hAnsi="Times New Roman" w:cs="Times New Roman"/>
          <w:sz w:val="24"/>
          <w:szCs w:val="24"/>
          <w:lang w:val="uk-UA"/>
        </w:rPr>
      </w:pPr>
      <w:r w:rsidRPr="00FA3A7A">
        <w:rPr>
          <w:rFonts w:ascii="Times New Roman" w:hAnsi="Times New Roman" w:cs="Times New Roman"/>
          <w:sz w:val="24"/>
          <w:szCs w:val="24"/>
          <w:lang w:val="uk-UA"/>
        </w:rPr>
        <w:t>Гарантія як спосіб забезпечення виконання зобов’язання. Принципи гарантії. Суб’єкти відносин гарантії. Основні риси гарантії за ЦК України. Відмежування гарантії від поруки. Завдаток як спосіб забезпечення виконання зобов’язання. Функції завдатку. Правові наслідки невиконання зобов’язання, забезпеченого завдатком. Відмінність завдатку від авансу. Застава як спосіб забезпечення виконання зобов’язання. Функції та сфера застосування застави. Види застави. Предмет застави. Форма договору застави. Права та обов’язки заставодавця та заставодержателя. Наступна застава (перезастава). Звернення стягнення на заставлене майно. Особливості застави майнових прав. Особливості застави цінних паперів. Притримання. Основні риси притримання як способу забезпечення виконання зобов’язання. Обов’язки кредитора, який притримує річ у себе. Інші способи забезпечення виконання зобов’язання.</w:t>
      </w:r>
    </w:p>
    <w:p w:rsidR="00DA1210" w:rsidRPr="00FA3A7A" w:rsidRDefault="00DA1210" w:rsidP="00DF61F8">
      <w:pPr>
        <w:spacing w:after="0" w:line="240" w:lineRule="auto"/>
        <w:ind w:firstLine="709"/>
        <w:jc w:val="both"/>
        <w:rPr>
          <w:rFonts w:ascii="Times New Roman" w:hAnsi="Times New Roman" w:cs="Times New Roman"/>
          <w:sz w:val="24"/>
          <w:szCs w:val="24"/>
          <w:lang w:val="uk-UA"/>
        </w:rPr>
      </w:pPr>
      <w:r w:rsidRPr="00FA3A7A">
        <w:rPr>
          <w:rFonts w:ascii="Times New Roman" w:hAnsi="Times New Roman" w:cs="Times New Roman"/>
          <w:sz w:val="24"/>
          <w:szCs w:val="24"/>
          <w:lang w:val="uk-UA"/>
        </w:rPr>
        <w:lastRenderedPageBreak/>
        <w:t>Поняття припинення зобов’язання та способів припинення зобов’язання. Припинення зобов’язання виконанням. Припинення зобов’язання зарахуванням: поняття та основні умови. Домовленість сторін як спосіб припинення зобов’язання. Види домовленості (новація, відступне, прощення боргу). Неможливість виконання як спосіб припинення зобов’язання. Припинення зобов’язання поєднанням боржника та кредитора в одній особі. Випадки припинення зобов’язання у зв’язку зі смертю фізичної особи. Припинення зобов’язання ліквідацією юридичної особи.</w:t>
      </w:r>
    </w:p>
    <w:p w:rsidR="00DA1210" w:rsidRPr="00FA3A7A" w:rsidRDefault="00DA1210" w:rsidP="00DF61F8">
      <w:pPr>
        <w:spacing w:after="0" w:line="240" w:lineRule="auto"/>
        <w:ind w:firstLine="709"/>
        <w:jc w:val="both"/>
        <w:rPr>
          <w:rFonts w:ascii="Times New Roman" w:hAnsi="Times New Roman" w:cs="Times New Roman"/>
          <w:sz w:val="24"/>
          <w:szCs w:val="24"/>
          <w:lang w:val="uk-UA"/>
        </w:rPr>
      </w:pPr>
      <w:r w:rsidRPr="00FA3A7A">
        <w:rPr>
          <w:rFonts w:ascii="Times New Roman" w:hAnsi="Times New Roman" w:cs="Times New Roman"/>
          <w:sz w:val="24"/>
          <w:szCs w:val="24"/>
          <w:lang w:val="uk-UA"/>
        </w:rPr>
        <w:t>Відповідальність за порушення зобов’язання. Поняття та особливості цивільно-правової відповідальності. Функції, форми та види цивільно-правової відповідальності. Договірна та недоговірна відповідальність. Особливості цивільно-правової відповідальності за невиконання або неналежне виконання грошових зобов’язань. Загальні та спеціальні умови цивільно-правової відповідальності. Протиправність поведінки особи. Обставини, що виключають протиправність поведінки особи. Поняття шкоди та збитків. Склад збитків. Співвідношення збитків та неустойки. Причинний зв’язок між протиправною поведінкою та шкідливим результатом. Поняття та форми вини в цивільному праві. Випадки відповідальності без вини в цивільному праві та їх обґрунтування. Підстави звільнення особи від цивільно-правової відповідальності.</w:t>
      </w:r>
    </w:p>
    <w:p w:rsidR="00DA1210" w:rsidRPr="00FA3A7A" w:rsidRDefault="00DA1210" w:rsidP="00DF61F8">
      <w:pPr>
        <w:spacing w:after="0" w:line="240" w:lineRule="auto"/>
        <w:ind w:firstLine="709"/>
        <w:jc w:val="both"/>
        <w:rPr>
          <w:rFonts w:ascii="Times New Roman" w:hAnsi="Times New Roman" w:cs="Times New Roman"/>
          <w:sz w:val="24"/>
          <w:szCs w:val="24"/>
          <w:lang w:val="uk-UA"/>
        </w:rPr>
      </w:pPr>
      <w:r w:rsidRPr="00FA3A7A">
        <w:rPr>
          <w:rFonts w:ascii="Times New Roman" w:hAnsi="Times New Roman" w:cs="Times New Roman"/>
          <w:sz w:val="24"/>
          <w:szCs w:val="24"/>
          <w:lang w:val="uk-UA"/>
        </w:rPr>
        <w:t>Поняття, сутність та значення цивільно-правового договору. Договір як правочин та як правовідносини. Прояв принципу свободи договору. Функції цивільно-правового договору. Види цивільно-правових договорів. Поіменовані та непоіменовані договори. Реальні та консенсуальні договори. Договори двосторонні та односторонні. Договори оплатні та безоплатні. Попередній договір. Договір приєднання. Обов’язкові договори, публічний договір. Договір на користь третьої особи. Зміст договору як підстави виникнення цивільних правовідносин. Поняття та значення істотних умов договору. Істотні умови договору. Звичайні та випадкові умови договору. Тлумачення умов договору. Стадії укладення цивільно-правового договору. Поняття та основні ознаки пропозиції укласти договір (оферти). Поняття та основні ознаки акцепту. Строки прийняття оферти. Форма договору. Момент укладення договору. Місце укладення договору. Підстави для зміни або розірвання договору. Форма зміни або розірвання договору. Правові наслідки зміни або розірвання договору.</w:t>
      </w:r>
    </w:p>
    <w:p w:rsidR="00DA1210" w:rsidRPr="00FA3A7A" w:rsidRDefault="00DA1210" w:rsidP="00630698">
      <w:pPr>
        <w:spacing w:after="0" w:line="240" w:lineRule="auto"/>
        <w:ind w:firstLine="708"/>
        <w:jc w:val="both"/>
        <w:rPr>
          <w:rFonts w:ascii="Times New Roman" w:hAnsi="Times New Roman" w:cs="Times New Roman"/>
          <w:b/>
          <w:sz w:val="24"/>
          <w:szCs w:val="24"/>
          <w:lang w:val="uk-UA"/>
        </w:rPr>
      </w:pPr>
      <w:r w:rsidRPr="00FA3A7A">
        <w:rPr>
          <w:rFonts w:ascii="Times New Roman" w:hAnsi="Times New Roman" w:cs="Times New Roman"/>
          <w:b/>
          <w:sz w:val="24"/>
          <w:szCs w:val="24"/>
          <w:lang w:val="uk-UA"/>
        </w:rPr>
        <w:t>Окремі види зобов’язань</w:t>
      </w:r>
      <w:r w:rsidR="00DB2D7A" w:rsidRPr="00FA3A7A">
        <w:rPr>
          <w:rFonts w:ascii="Times New Roman" w:hAnsi="Times New Roman" w:cs="Times New Roman"/>
          <w:b/>
          <w:sz w:val="24"/>
          <w:szCs w:val="24"/>
          <w:lang w:val="uk-UA"/>
        </w:rPr>
        <w:t>.</w:t>
      </w:r>
    </w:p>
    <w:p w:rsidR="00DA1210" w:rsidRPr="00FA3A7A" w:rsidRDefault="00DA1210" w:rsidP="00DF61F8">
      <w:pPr>
        <w:spacing w:after="0" w:line="240" w:lineRule="auto"/>
        <w:ind w:firstLine="709"/>
        <w:jc w:val="both"/>
        <w:rPr>
          <w:rFonts w:ascii="Times New Roman" w:hAnsi="Times New Roman" w:cs="Times New Roman"/>
          <w:sz w:val="24"/>
          <w:szCs w:val="24"/>
          <w:lang w:val="uk-UA"/>
        </w:rPr>
      </w:pPr>
      <w:r w:rsidRPr="00FA3A7A">
        <w:rPr>
          <w:rFonts w:ascii="Times New Roman" w:hAnsi="Times New Roman" w:cs="Times New Roman"/>
          <w:sz w:val="24"/>
          <w:szCs w:val="24"/>
          <w:lang w:val="uk-UA"/>
        </w:rPr>
        <w:t>Купівля-продаж. Система договорів купівлі-продажу</w:t>
      </w:r>
      <w:r w:rsidR="00DB2D7A" w:rsidRPr="00FA3A7A">
        <w:rPr>
          <w:rFonts w:ascii="Times New Roman" w:hAnsi="Times New Roman" w:cs="Times New Roman"/>
          <w:sz w:val="24"/>
          <w:szCs w:val="24"/>
          <w:lang w:val="uk-UA"/>
        </w:rPr>
        <w:t xml:space="preserve"> за Цивільним кодексом України.</w:t>
      </w:r>
      <w:r w:rsidRPr="00FA3A7A">
        <w:rPr>
          <w:rFonts w:ascii="Times New Roman" w:hAnsi="Times New Roman" w:cs="Times New Roman"/>
          <w:sz w:val="24"/>
          <w:szCs w:val="24"/>
          <w:lang w:val="uk-UA"/>
        </w:rPr>
        <w:t xml:space="preserve"> Дарування. Пожертва.</w:t>
      </w:r>
    </w:p>
    <w:p w:rsidR="00DA1210" w:rsidRPr="00FA3A7A" w:rsidRDefault="00DA1210" w:rsidP="00DF61F8">
      <w:pPr>
        <w:spacing w:after="0" w:line="240" w:lineRule="auto"/>
        <w:ind w:firstLine="709"/>
        <w:jc w:val="both"/>
        <w:rPr>
          <w:rFonts w:ascii="Times New Roman" w:hAnsi="Times New Roman" w:cs="Times New Roman"/>
          <w:sz w:val="24"/>
          <w:szCs w:val="24"/>
          <w:lang w:val="uk-UA"/>
        </w:rPr>
      </w:pPr>
      <w:r w:rsidRPr="00FA3A7A">
        <w:rPr>
          <w:rFonts w:ascii="Times New Roman" w:hAnsi="Times New Roman" w:cs="Times New Roman"/>
          <w:sz w:val="24"/>
          <w:szCs w:val="24"/>
          <w:lang w:val="uk-UA"/>
        </w:rPr>
        <w:t xml:space="preserve">Рента. </w:t>
      </w:r>
    </w:p>
    <w:p w:rsidR="00DA1210" w:rsidRPr="00FA3A7A" w:rsidRDefault="00DA1210" w:rsidP="00DF61F8">
      <w:pPr>
        <w:spacing w:after="0" w:line="240" w:lineRule="auto"/>
        <w:ind w:firstLine="709"/>
        <w:jc w:val="both"/>
        <w:rPr>
          <w:rFonts w:ascii="Times New Roman" w:hAnsi="Times New Roman" w:cs="Times New Roman"/>
          <w:sz w:val="24"/>
          <w:szCs w:val="24"/>
          <w:lang w:val="uk-UA"/>
        </w:rPr>
      </w:pPr>
      <w:r w:rsidRPr="00FA3A7A">
        <w:rPr>
          <w:rFonts w:ascii="Times New Roman" w:hAnsi="Times New Roman" w:cs="Times New Roman"/>
          <w:sz w:val="24"/>
          <w:szCs w:val="24"/>
          <w:lang w:val="uk-UA"/>
        </w:rPr>
        <w:t>Довічне утримання (догляд). Позичка.</w:t>
      </w:r>
    </w:p>
    <w:p w:rsidR="00DA1210" w:rsidRPr="00FA3A7A" w:rsidRDefault="00DA1210" w:rsidP="00DF61F8">
      <w:pPr>
        <w:spacing w:after="0" w:line="240" w:lineRule="auto"/>
        <w:ind w:firstLine="709"/>
        <w:jc w:val="both"/>
        <w:rPr>
          <w:rFonts w:ascii="Times New Roman" w:hAnsi="Times New Roman" w:cs="Times New Roman"/>
          <w:sz w:val="24"/>
          <w:szCs w:val="24"/>
          <w:lang w:val="uk-UA"/>
        </w:rPr>
      </w:pPr>
      <w:r w:rsidRPr="00FA3A7A">
        <w:rPr>
          <w:rFonts w:ascii="Times New Roman" w:hAnsi="Times New Roman" w:cs="Times New Roman"/>
          <w:sz w:val="24"/>
          <w:szCs w:val="24"/>
          <w:lang w:val="uk-UA"/>
        </w:rPr>
        <w:t>Найм (оренда). Система договорів найму за Цивільним кодексом України. Підряд.</w:t>
      </w:r>
    </w:p>
    <w:p w:rsidR="00DA1210" w:rsidRPr="00FA3A7A" w:rsidRDefault="00DA1210" w:rsidP="00DF61F8">
      <w:pPr>
        <w:spacing w:after="0" w:line="240" w:lineRule="auto"/>
        <w:ind w:firstLine="709"/>
        <w:jc w:val="both"/>
        <w:rPr>
          <w:rFonts w:ascii="Times New Roman" w:hAnsi="Times New Roman" w:cs="Times New Roman"/>
          <w:sz w:val="24"/>
          <w:szCs w:val="24"/>
          <w:lang w:val="uk-UA"/>
        </w:rPr>
      </w:pPr>
      <w:r w:rsidRPr="00FA3A7A">
        <w:rPr>
          <w:rFonts w:ascii="Times New Roman" w:hAnsi="Times New Roman" w:cs="Times New Roman"/>
          <w:sz w:val="24"/>
          <w:szCs w:val="24"/>
          <w:lang w:val="uk-UA"/>
        </w:rPr>
        <w:t xml:space="preserve">Виконання науково-дослідних або дослідно-конструкторських та технологічних робіт і суміжні цивільно-правові договори. </w:t>
      </w:r>
    </w:p>
    <w:p w:rsidR="00DA1210" w:rsidRPr="00FA3A7A" w:rsidRDefault="00DA1210" w:rsidP="00DF61F8">
      <w:pPr>
        <w:spacing w:after="0" w:line="240" w:lineRule="auto"/>
        <w:ind w:firstLine="709"/>
        <w:jc w:val="both"/>
        <w:rPr>
          <w:rFonts w:ascii="Times New Roman" w:hAnsi="Times New Roman" w:cs="Times New Roman"/>
          <w:sz w:val="24"/>
          <w:szCs w:val="24"/>
          <w:lang w:val="uk-UA"/>
        </w:rPr>
      </w:pPr>
      <w:r w:rsidRPr="00FA3A7A">
        <w:rPr>
          <w:rFonts w:ascii="Times New Roman" w:hAnsi="Times New Roman" w:cs="Times New Roman"/>
          <w:sz w:val="24"/>
          <w:szCs w:val="24"/>
          <w:lang w:val="uk-UA"/>
        </w:rPr>
        <w:t xml:space="preserve">Загальні положення Цивільного кодексу України про послуги. Перевезення. Транспортне експедирування. Зберігання. Система договорів зберігання за Цивільним кодексом України. Страхування. Доручення. Комісія. Управління майном. Позика. Факторинг. </w:t>
      </w:r>
    </w:p>
    <w:p w:rsidR="00DA1210" w:rsidRPr="00FA3A7A" w:rsidRDefault="00DA1210" w:rsidP="00DF61F8">
      <w:pPr>
        <w:spacing w:after="0" w:line="240" w:lineRule="auto"/>
        <w:ind w:firstLine="709"/>
        <w:jc w:val="both"/>
        <w:rPr>
          <w:rFonts w:ascii="Times New Roman" w:hAnsi="Times New Roman" w:cs="Times New Roman"/>
          <w:sz w:val="24"/>
          <w:szCs w:val="24"/>
          <w:lang w:val="uk-UA"/>
        </w:rPr>
      </w:pPr>
      <w:r w:rsidRPr="00FA3A7A">
        <w:rPr>
          <w:rFonts w:ascii="Times New Roman" w:hAnsi="Times New Roman" w:cs="Times New Roman"/>
          <w:sz w:val="24"/>
          <w:szCs w:val="24"/>
          <w:lang w:val="uk-UA"/>
        </w:rPr>
        <w:t xml:space="preserve">Кредит. Банківський вклад. </w:t>
      </w:r>
    </w:p>
    <w:p w:rsidR="00DA1210" w:rsidRPr="00FA3A7A" w:rsidRDefault="00DA1210" w:rsidP="00DF61F8">
      <w:pPr>
        <w:spacing w:after="0" w:line="240" w:lineRule="auto"/>
        <w:ind w:firstLine="709"/>
        <w:jc w:val="both"/>
        <w:rPr>
          <w:rFonts w:ascii="Times New Roman" w:hAnsi="Times New Roman" w:cs="Times New Roman"/>
          <w:sz w:val="24"/>
          <w:szCs w:val="24"/>
          <w:lang w:val="uk-UA"/>
        </w:rPr>
      </w:pPr>
      <w:r w:rsidRPr="00FA3A7A">
        <w:rPr>
          <w:rFonts w:ascii="Times New Roman" w:hAnsi="Times New Roman" w:cs="Times New Roman"/>
          <w:sz w:val="24"/>
          <w:szCs w:val="24"/>
          <w:lang w:val="uk-UA"/>
        </w:rPr>
        <w:t xml:space="preserve">Банківський рахунок. </w:t>
      </w:r>
    </w:p>
    <w:p w:rsidR="00DA1210" w:rsidRPr="00FA3A7A" w:rsidRDefault="00DA1210" w:rsidP="00DF61F8">
      <w:pPr>
        <w:spacing w:after="0" w:line="240" w:lineRule="auto"/>
        <w:ind w:firstLine="709"/>
        <w:jc w:val="both"/>
        <w:rPr>
          <w:rFonts w:ascii="Times New Roman" w:hAnsi="Times New Roman" w:cs="Times New Roman"/>
          <w:sz w:val="24"/>
          <w:szCs w:val="24"/>
          <w:lang w:val="uk-UA"/>
        </w:rPr>
      </w:pPr>
      <w:r w:rsidRPr="00FA3A7A">
        <w:rPr>
          <w:rFonts w:ascii="Times New Roman" w:hAnsi="Times New Roman" w:cs="Times New Roman"/>
          <w:sz w:val="24"/>
          <w:szCs w:val="24"/>
          <w:lang w:val="uk-UA"/>
        </w:rPr>
        <w:t>Розрахунки. Система розрахунків.</w:t>
      </w:r>
    </w:p>
    <w:p w:rsidR="00DA1210" w:rsidRPr="00FA3A7A" w:rsidRDefault="00DA1210" w:rsidP="00DF61F8">
      <w:pPr>
        <w:spacing w:after="0" w:line="240" w:lineRule="auto"/>
        <w:ind w:firstLine="709"/>
        <w:jc w:val="both"/>
        <w:rPr>
          <w:rFonts w:ascii="Times New Roman" w:hAnsi="Times New Roman" w:cs="Times New Roman"/>
          <w:sz w:val="24"/>
          <w:szCs w:val="24"/>
          <w:lang w:val="uk-UA"/>
        </w:rPr>
      </w:pPr>
      <w:r w:rsidRPr="00FA3A7A">
        <w:rPr>
          <w:rFonts w:ascii="Times New Roman" w:hAnsi="Times New Roman" w:cs="Times New Roman"/>
          <w:sz w:val="24"/>
          <w:szCs w:val="24"/>
          <w:lang w:val="uk-UA"/>
        </w:rPr>
        <w:t xml:space="preserve">Розпорядження майновими правами інтелектуальної власності. </w:t>
      </w:r>
    </w:p>
    <w:p w:rsidR="00DA1210" w:rsidRPr="00FA3A7A" w:rsidRDefault="00DA1210" w:rsidP="00DF61F8">
      <w:pPr>
        <w:spacing w:after="0" w:line="240" w:lineRule="auto"/>
        <w:ind w:firstLine="709"/>
        <w:jc w:val="both"/>
        <w:rPr>
          <w:rFonts w:ascii="Times New Roman" w:hAnsi="Times New Roman" w:cs="Times New Roman"/>
          <w:sz w:val="24"/>
          <w:szCs w:val="24"/>
          <w:lang w:val="uk-UA"/>
        </w:rPr>
      </w:pPr>
      <w:r w:rsidRPr="00FA3A7A">
        <w:rPr>
          <w:rFonts w:ascii="Times New Roman" w:hAnsi="Times New Roman" w:cs="Times New Roman"/>
          <w:sz w:val="24"/>
          <w:szCs w:val="24"/>
          <w:lang w:val="uk-UA"/>
        </w:rPr>
        <w:t xml:space="preserve">Комерційна концесія. Спільна діяльність. </w:t>
      </w:r>
    </w:p>
    <w:p w:rsidR="00DA1210" w:rsidRPr="00FA3A7A" w:rsidRDefault="00DA1210" w:rsidP="00DF61F8">
      <w:pPr>
        <w:spacing w:after="0" w:line="240" w:lineRule="auto"/>
        <w:ind w:firstLine="709"/>
        <w:jc w:val="both"/>
        <w:rPr>
          <w:rFonts w:ascii="Times New Roman" w:hAnsi="Times New Roman" w:cs="Times New Roman"/>
          <w:sz w:val="24"/>
          <w:szCs w:val="24"/>
          <w:lang w:val="uk-UA"/>
        </w:rPr>
      </w:pPr>
      <w:r w:rsidRPr="00FA3A7A">
        <w:rPr>
          <w:rFonts w:ascii="Times New Roman" w:hAnsi="Times New Roman" w:cs="Times New Roman"/>
          <w:sz w:val="24"/>
          <w:szCs w:val="24"/>
          <w:lang w:val="uk-UA"/>
        </w:rPr>
        <w:t>Недоговірні зобов’язання із правомірних дій. Публічна обіцянка винагороди. Вчинення дій в майнових інтересах іншої особи без її доручення. Рятування здоров’я та життя фізичної особи, майна фізичної або юридичної особи. Зобов’язання з набуття, збереження майна без достатньої правової підстави.</w:t>
      </w:r>
    </w:p>
    <w:p w:rsidR="00DA1210" w:rsidRPr="00FA3A7A" w:rsidRDefault="00DA1210" w:rsidP="00630698">
      <w:pPr>
        <w:spacing w:after="0" w:line="240" w:lineRule="auto"/>
        <w:ind w:firstLine="708"/>
        <w:jc w:val="both"/>
        <w:rPr>
          <w:rFonts w:ascii="Times New Roman" w:hAnsi="Times New Roman" w:cs="Times New Roman"/>
          <w:b/>
          <w:sz w:val="24"/>
          <w:szCs w:val="24"/>
          <w:lang w:val="uk-UA"/>
        </w:rPr>
      </w:pPr>
      <w:r w:rsidRPr="00FA3A7A">
        <w:rPr>
          <w:rFonts w:ascii="Times New Roman" w:hAnsi="Times New Roman" w:cs="Times New Roman"/>
          <w:b/>
          <w:sz w:val="24"/>
          <w:szCs w:val="24"/>
          <w:lang w:val="uk-UA"/>
        </w:rPr>
        <w:t>Відшкодування шкоди.</w:t>
      </w:r>
    </w:p>
    <w:p w:rsidR="00DA1210" w:rsidRPr="00FA3A7A" w:rsidRDefault="00DA1210" w:rsidP="00DF61F8">
      <w:pPr>
        <w:spacing w:after="0" w:line="240" w:lineRule="auto"/>
        <w:ind w:firstLine="709"/>
        <w:jc w:val="both"/>
        <w:rPr>
          <w:rFonts w:ascii="Times New Roman" w:hAnsi="Times New Roman" w:cs="Times New Roman"/>
          <w:sz w:val="24"/>
          <w:szCs w:val="24"/>
          <w:lang w:val="uk-UA"/>
        </w:rPr>
      </w:pPr>
      <w:r w:rsidRPr="00FA3A7A">
        <w:rPr>
          <w:rFonts w:ascii="Times New Roman" w:hAnsi="Times New Roman" w:cs="Times New Roman"/>
          <w:sz w:val="24"/>
          <w:szCs w:val="24"/>
          <w:lang w:val="uk-UA"/>
        </w:rPr>
        <w:lastRenderedPageBreak/>
        <w:t>Поняття та загальна характеристика зобов’язання із завдання шкоди. Суб’єкти та об’єкт зобов’язання із завдання шкоди. Право регресу до винної особи.</w:t>
      </w:r>
    </w:p>
    <w:p w:rsidR="00DA1210" w:rsidRPr="00FA3A7A" w:rsidRDefault="00DA1210" w:rsidP="00DF61F8">
      <w:pPr>
        <w:spacing w:after="0" w:line="240" w:lineRule="auto"/>
        <w:ind w:firstLine="709"/>
        <w:jc w:val="both"/>
        <w:rPr>
          <w:rFonts w:ascii="Times New Roman" w:hAnsi="Times New Roman" w:cs="Times New Roman"/>
          <w:sz w:val="24"/>
          <w:szCs w:val="24"/>
          <w:lang w:val="uk-UA"/>
        </w:rPr>
      </w:pPr>
      <w:r w:rsidRPr="00FA3A7A">
        <w:rPr>
          <w:rFonts w:ascii="Times New Roman" w:hAnsi="Times New Roman" w:cs="Times New Roman"/>
          <w:sz w:val="24"/>
          <w:szCs w:val="24"/>
          <w:lang w:val="uk-UA"/>
        </w:rPr>
        <w:t>Цивільно-правова відповідальність за завдання шкоди. Підстави звільнення від відповідальності за завдання шкоди.</w:t>
      </w:r>
    </w:p>
    <w:p w:rsidR="00DA1210" w:rsidRPr="00FA3A7A" w:rsidRDefault="00DA1210" w:rsidP="00DF61F8">
      <w:pPr>
        <w:spacing w:after="0" w:line="240" w:lineRule="auto"/>
        <w:ind w:firstLine="709"/>
        <w:jc w:val="both"/>
        <w:rPr>
          <w:rFonts w:ascii="Times New Roman" w:hAnsi="Times New Roman" w:cs="Times New Roman"/>
          <w:sz w:val="24"/>
          <w:szCs w:val="24"/>
          <w:lang w:val="uk-UA"/>
        </w:rPr>
      </w:pPr>
      <w:r w:rsidRPr="00FA3A7A">
        <w:rPr>
          <w:rFonts w:ascii="Times New Roman" w:hAnsi="Times New Roman" w:cs="Times New Roman"/>
          <w:sz w:val="24"/>
          <w:szCs w:val="24"/>
          <w:lang w:val="uk-UA"/>
        </w:rPr>
        <w:t>Окремі (спеціальні) випадки відповідальності за завдання шкоди. Відшкодування юридичною або фізичною особою шкоди, завданої їхнім працівником чи іншою особою. Відшкодування шкоди, завданої органом державної влади чи органом місцевого самоврядування, їхніми посадовими або службовими особами. Відшкодування шкоди, завданої незаконними рішеннями, діями чи бездіяльністю органу, що здійснює оперативно-розшукову діяльність, досудове розслідування, прокуратури або суду. Відшкодування (компенсація) шкоди фізичній особі, яка потерпіла від кримінального правопорушення. Відшкодування шкоди, завданої малолітньою, неповнолітньою, недієздатною особою. Відшкодування шкоди, завданої джерелом підвищеної небезпеки. Відшкодування шкоди, завданої спільно кількома особами. Відшкодування шкоди, завданої каліцтвом, іншим ушкодженням здоров’я або смертю. Відшкодування шкоди, завданої внаслідок недоліків товарів, робіт (послуг).</w:t>
      </w:r>
    </w:p>
    <w:p w:rsidR="00DA1210" w:rsidRPr="00FA3A7A" w:rsidRDefault="00DA1210" w:rsidP="00DF61F8">
      <w:pPr>
        <w:spacing w:after="0" w:line="240" w:lineRule="auto"/>
        <w:ind w:firstLine="709"/>
        <w:jc w:val="both"/>
        <w:rPr>
          <w:rFonts w:ascii="Times New Roman" w:hAnsi="Times New Roman" w:cs="Times New Roman"/>
          <w:sz w:val="24"/>
          <w:szCs w:val="24"/>
          <w:lang w:val="uk-UA"/>
        </w:rPr>
      </w:pPr>
      <w:r w:rsidRPr="00FA3A7A">
        <w:rPr>
          <w:rFonts w:ascii="Times New Roman" w:hAnsi="Times New Roman" w:cs="Times New Roman"/>
          <w:sz w:val="24"/>
          <w:szCs w:val="24"/>
          <w:lang w:val="uk-UA"/>
        </w:rPr>
        <w:t>Компенсація моральної шкоди.</w:t>
      </w:r>
    </w:p>
    <w:p w:rsidR="00DA1210" w:rsidRPr="00FA3A7A" w:rsidRDefault="00DA1210" w:rsidP="00630698">
      <w:pPr>
        <w:spacing w:after="0" w:line="240" w:lineRule="auto"/>
        <w:ind w:firstLine="708"/>
        <w:jc w:val="both"/>
        <w:rPr>
          <w:rFonts w:ascii="Times New Roman" w:hAnsi="Times New Roman" w:cs="Times New Roman"/>
          <w:b/>
          <w:sz w:val="24"/>
          <w:szCs w:val="24"/>
          <w:lang w:val="uk-UA"/>
        </w:rPr>
      </w:pPr>
      <w:r w:rsidRPr="00FA3A7A">
        <w:rPr>
          <w:rFonts w:ascii="Times New Roman" w:hAnsi="Times New Roman" w:cs="Times New Roman"/>
          <w:b/>
          <w:sz w:val="24"/>
          <w:szCs w:val="24"/>
          <w:lang w:val="uk-UA"/>
        </w:rPr>
        <w:t>Корпоративні права та корпоративні відносини.</w:t>
      </w:r>
    </w:p>
    <w:p w:rsidR="00DA1210" w:rsidRPr="00FA3A7A" w:rsidRDefault="00DA1210" w:rsidP="00630698">
      <w:pPr>
        <w:spacing w:after="0" w:line="240" w:lineRule="auto"/>
        <w:ind w:firstLine="708"/>
        <w:jc w:val="both"/>
        <w:rPr>
          <w:rFonts w:ascii="Times New Roman" w:hAnsi="Times New Roman" w:cs="Times New Roman"/>
          <w:sz w:val="24"/>
          <w:szCs w:val="24"/>
          <w:lang w:val="uk-UA"/>
        </w:rPr>
      </w:pPr>
      <w:r w:rsidRPr="00FA3A7A">
        <w:rPr>
          <w:rFonts w:ascii="Times New Roman" w:hAnsi="Times New Roman" w:cs="Times New Roman"/>
          <w:b/>
          <w:sz w:val="24"/>
          <w:szCs w:val="24"/>
          <w:lang w:val="uk-UA"/>
        </w:rPr>
        <w:t>Спадкове право</w:t>
      </w:r>
      <w:r w:rsidRPr="00FA3A7A">
        <w:rPr>
          <w:rFonts w:ascii="Times New Roman" w:hAnsi="Times New Roman" w:cs="Times New Roman"/>
          <w:sz w:val="24"/>
          <w:szCs w:val="24"/>
          <w:lang w:val="uk-UA"/>
        </w:rPr>
        <w:t>.</w:t>
      </w:r>
    </w:p>
    <w:p w:rsidR="00DA1210" w:rsidRPr="00FA3A7A" w:rsidRDefault="00DA1210" w:rsidP="00DF61F8">
      <w:pPr>
        <w:spacing w:after="0" w:line="240" w:lineRule="auto"/>
        <w:ind w:firstLine="709"/>
        <w:jc w:val="both"/>
        <w:rPr>
          <w:rFonts w:ascii="Times New Roman" w:hAnsi="Times New Roman" w:cs="Times New Roman"/>
          <w:sz w:val="24"/>
          <w:szCs w:val="24"/>
          <w:lang w:val="uk-UA"/>
        </w:rPr>
      </w:pPr>
      <w:r w:rsidRPr="00FA3A7A">
        <w:rPr>
          <w:rFonts w:ascii="Times New Roman" w:hAnsi="Times New Roman" w:cs="Times New Roman"/>
          <w:sz w:val="24"/>
          <w:szCs w:val="24"/>
          <w:lang w:val="uk-UA"/>
        </w:rPr>
        <w:t>Загальна характеристика спадкового права. Поняття спадкування. Склад спадщини. Права та обов’язки особи, які не входять до складу спадщини. Відкриття спадщини. Спадкоємці. Види спадкування. Поняття спадкового права. Універсальне та сингулярне правонаступництво у спадковому праві. Значення спадкового права. Спадкове законодавство.</w:t>
      </w:r>
    </w:p>
    <w:p w:rsidR="00DA1210" w:rsidRPr="00FA3A7A" w:rsidRDefault="00DA1210" w:rsidP="00DF61F8">
      <w:pPr>
        <w:spacing w:after="0" w:line="240" w:lineRule="auto"/>
        <w:ind w:firstLine="709"/>
        <w:jc w:val="both"/>
        <w:rPr>
          <w:rFonts w:ascii="Times New Roman" w:hAnsi="Times New Roman" w:cs="Times New Roman"/>
          <w:sz w:val="24"/>
          <w:szCs w:val="24"/>
          <w:lang w:val="uk-UA"/>
        </w:rPr>
      </w:pPr>
      <w:r w:rsidRPr="00FA3A7A">
        <w:rPr>
          <w:rFonts w:ascii="Times New Roman" w:hAnsi="Times New Roman" w:cs="Times New Roman"/>
          <w:sz w:val="24"/>
          <w:szCs w:val="24"/>
          <w:lang w:val="uk-UA"/>
        </w:rPr>
        <w:t>Поняття і значення відкриття спадщини. Час відкриття спадщини. Правове регулювання місця відкриття спадщини. Вжиття заходів до охорони спадкового майна. Пред’явлення претензій кредиторами спадщини.</w:t>
      </w:r>
    </w:p>
    <w:p w:rsidR="00DA1210" w:rsidRPr="00FA3A7A" w:rsidRDefault="00DA1210" w:rsidP="00DF61F8">
      <w:pPr>
        <w:spacing w:after="0" w:line="240" w:lineRule="auto"/>
        <w:ind w:firstLine="709"/>
        <w:jc w:val="both"/>
        <w:rPr>
          <w:rFonts w:ascii="Times New Roman" w:hAnsi="Times New Roman" w:cs="Times New Roman"/>
          <w:sz w:val="24"/>
          <w:szCs w:val="24"/>
          <w:lang w:val="uk-UA"/>
        </w:rPr>
      </w:pPr>
      <w:r w:rsidRPr="00FA3A7A">
        <w:rPr>
          <w:rFonts w:ascii="Times New Roman" w:hAnsi="Times New Roman" w:cs="Times New Roman"/>
          <w:sz w:val="24"/>
          <w:szCs w:val="24"/>
          <w:lang w:val="uk-UA"/>
        </w:rPr>
        <w:t>Спадкування за заповітом. Поняття та ознаки заповіту. Вимоги до форми та змісту заповіту. Заповіти, прирівняні до нотаріально посвідчених. Заповіт з умовою. Спільний заповіт подружжя. Секретний заповіт. Принцип свободи заповідальних розпоряджень. Обмеження свободи заповідальних розпоряджень. Обов’язкова частка у спадщині. Підпризначення спадкоємця. Усунення заповідачем спадкоємця від права спадкування. Заповідальний відказ. Покладання. Спадкування частини спадщини, що не охоплена заповітом. Тлумачення заповіту. Недійсність заповіту.</w:t>
      </w:r>
    </w:p>
    <w:p w:rsidR="00DA1210" w:rsidRPr="00FA3A7A" w:rsidRDefault="00DA1210" w:rsidP="00DF61F8">
      <w:pPr>
        <w:spacing w:after="0" w:line="240" w:lineRule="auto"/>
        <w:ind w:firstLine="709"/>
        <w:jc w:val="both"/>
        <w:rPr>
          <w:rFonts w:ascii="Times New Roman" w:hAnsi="Times New Roman" w:cs="Times New Roman"/>
          <w:sz w:val="24"/>
          <w:szCs w:val="24"/>
          <w:lang w:val="uk-UA"/>
        </w:rPr>
      </w:pPr>
      <w:r w:rsidRPr="00FA3A7A">
        <w:rPr>
          <w:rFonts w:ascii="Times New Roman" w:hAnsi="Times New Roman" w:cs="Times New Roman"/>
          <w:sz w:val="24"/>
          <w:szCs w:val="24"/>
          <w:lang w:val="uk-UA"/>
        </w:rPr>
        <w:t>Поняття спадкування за законом. Співвідношення інститутів спадкування за законом та спадкування за заповітом. Черги спадкоємців за законом. Порядок закликання до спадкування за законом. Спадкування за правом представлення. Розмір частки у спадщині спадкоємців за законом.</w:t>
      </w:r>
    </w:p>
    <w:p w:rsidR="00DA1210" w:rsidRPr="00FA3A7A" w:rsidRDefault="00DA1210" w:rsidP="00DF61F8">
      <w:pPr>
        <w:spacing w:after="0" w:line="240" w:lineRule="auto"/>
        <w:ind w:firstLine="709"/>
        <w:jc w:val="both"/>
        <w:rPr>
          <w:rFonts w:ascii="Times New Roman" w:hAnsi="Times New Roman" w:cs="Times New Roman"/>
          <w:sz w:val="24"/>
          <w:szCs w:val="24"/>
          <w:lang w:val="uk-UA"/>
        </w:rPr>
      </w:pPr>
      <w:r w:rsidRPr="00FA3A7A">
        <w:rPr>
          <w:rFonts w:ascii="Times New Roman" w:hAnsi="Times New Roman" w:cs="Times New Roman"/>
          <w:sz w:val="24"/>
          <w:szCs w:val="24"/>
          <w:lang w:val="uk-UA"/>
        </w:rPr>
        <w:t>Способи прийняття спадщини. Презумпція прийняття спадщини. Строки для прийняття спадщини. Безумовність, беззастережність та безповоротність акта прийняття спадщини. Відмова від прийняття спадщини. Проста відмова від прийняття спадщини та відмова на користь певної особи. Право прирощення. Підстави та наслідки визнання спадкового майна відумерлим.</w:t>
      </w:r>
    </w:p>
    <w:p w:rsidR="00DA1210" w:rsidRPr="00FA3A7A" w:rsidRDefault="00DA1210" w:rsidP="00DF61F8">
      <w:pPr>
        <w:spacing w:after="0" w:line="240" w:lineRule="auto"/>
        <w:ind w:firstLine="709"/>
        <w:jc w:val="both"/>
        <w:rPr>
          <w:rFonts w:ascii="Times New Roman" w:hAnsi="Times New Roman" w:cs="Times New Roman"/>
          <w:sz w:val="24"/>
          <w:szCs w:val="24"/>
          <w:lang w:val="uk-UA"/>
        </w:rPr>
      </w:pPr>
      <w:r w:rsidRPr="00FA3A7A">
        <w:rPr>
          <w:rFonts w:ascii="Times New Roman" w:hAnsi="Times New Roman" w:cs="Times New Roman"/>
          <w:sz w:val="24"/>
          <w:szCs w:val="24"/>
          <w:lang w:val="uk-UA"/>
        </w:rPr>
        <w:t xml:space="preserve">Порядок оформлення спадкових прав. Свідоцтво про право на спадщину. </w:t>
      </w:r>
    </w:p>
    <w:p w:rsidR="00DA1210" w:rsidRPr="00FA3A7A" w:rsidRDefault="00DA1210" w:rsidP="00DF61F8">
      <w:pPr>
        <w:spacing w:after="0" w:line="240" w:lineRule="auto"/>
        <w:ind w:firstLine="709"/>
        <w:jc w:val="both"/>
        <w:rPr>
          <w:rFonts w:ascii="Times New Roman" w:hAnsi="Times New Roman" w:cs="Times New Roman"/>
          <w:sz w:val="24"/>
          <w:szCs w:val="24"/>
          <w:lang w:val="uk-UA"/>
        </w:rPr>
      </w:pPr>
      <w:r w:rsidRPr="00FA3A7A">
        <w:rPr>
          <w:rFonts w:ascii="Times New Roman" w:hAnsi="Times New Roman" w:cs="Times New Roman"/>
          <w:sz w:val="24"/>
          <w:szCs w:val="24"/>
          <w:lang w:val="uk-UA"/>
        </w:rPr>
        <w:t xml:space="preserve">Особливості спадкування окремих об’єктів. Спадкування права на земельну ділянку. Спадкування частки у праві спільної сумісної власності. Спадкування права на вклад у банку (фінансовій установі). Спадкування права на одержання страхових виплат (страхового відшкодування). Спадкування права на відшкодування збитків, моральної шкоди та сплату неустойки. Спадкування прав та обов’язків за договором оренди житла з викупом. Спадкування предметів звичайної домашньої обстановки та вжитку. Спадкування права на пайовий внесок у житлово-будівельних та гаражно-будівельних кооперативах. Особливості </w:t>
      </w:r>
      <w:r w:rsidRPr="00FA3A7A">
        <w:rPr>
          <w:rFonts w:ascii="Times New Roman" w:hAnsi="Times New Roman" w:cs="Times New Roman"/>
          <w:sz w:val="24"/>
          <w:szCs w:val="24"/>
          <w:lang w:val="uk-UA"/>
        </w:rPr>
        <w:lastRenderedPageBreak/>
        <w:t>спадкування прав та обов’язків, що належали учасникові господарського товариства. Особливості спадкування акцій. Спадкування авторських прав.</w:t>
      </w:r>
    </w:p>
    <w:p w:rsidR="00DA1210" w:rsidRPr="00FA3A7A" w:rsidRDefault="00DA1210" w:rsidP="00DF61F8">
      <w:pPr>
        <w:spacing w:after="0" w:line="240" w:lineRule="auto"/>
        <w:ind w:firstLine="709"/>
        <w:jc w:val="both"/>
        <w:rPr>
          <w:rFonts w:ascii="Times New Roman" w:hAnsi="Times New Roman" w:cs="Times New Roman"/>
          <w:sz w:val="24"/>
          <w:szCs w:val="24"/>
          <w:lang w:val="uk-UA"/>
        </w:rPr>
      </w:pPr>
      <w:r w:rsidRPr="00FA3A7A">
        <w:rPr>
          <w:rFonts w:ascii="Times New Roman" w:hAnsi="Times New Roman" w:cs="Times New Roman"/>
          <w:sz w:val="24"/>
          <w:szCs w:val="24"/>
          <w:lang w:val="uk-UA"/>
        </w:rPr>
        <w:t>Спадковий договір: поняття, сторони, форма, зміст, порядок і правові наслідки укладення, підстави розірвання.</w:t>
      </w:r>
    </w:p>
    <w:p w:rsidR="00DB2D7A" w:rsidRPr="00FA3A7A" w:rsidRDefault="00DA1210" w:rsidP="00DB2D7A">
      <w:pPr>
        <w:spacing w:after="0" w:line="240" w:lineRule="auto"/>
        <w:ind w:firstLine="709"/>
        <w:jc w:val="both"/>
        <w:rPr>
          <w:rFonts w:ascii="Times New Roman" w:hAnsi="Times New Roman" w:cs="Times New Roman"/>
          <w:sz w:val="24"/>
          <w:szCs w:val="24"/>
          <w:lang w:val="uk-UA"/>
        </w:rPr>
      </w:pPr>
      <w:r w:rsidRPr="00FA3A7A">
        <w:rPr>
          <w:rFonts w:ascii="Times New Roman" w:hAnsi="Times New Roman" w:cs="Times New Roman"/>
          <w:sz w:val="24"/>
          <w:szCs w:val="24"/>
          <w:lang w:val="uk-UA"/>
        </w:rPr>
        <w:t>Особливості спадкування прав та обов'язків, що належали учасникові господарського товариства. Особливості спадкування акцій.</w:t>
      </w:r>
    </w:p>
    <w:p w:rsidR="00DB2D7A" w:rsidRPr="00FA3A7A" w:rsidRDefault="00DB2D7A" w:rsidP="00DB2D7A">
      <w:pPr>
        <w:spacing w:after="0" w:line="240" w:lineRule="auto"/>
        <w:ind w:firstLine="709"/>
        <w:jc w:val="center"/>
        <w:rPr>
          <w:rFonts w:ascii="Times New Roman" w:hAnsi="Times New Roman" w:cs="Times New Roman"/>
          <w:b/>
          <w:sz w:val="24"/>
          <w:szCs w:val="24"/>
          <w:lang w:val="uk-UA"/>
        </w:rPr>
      </w:pPr>
    </w:p>
    <w:p w:rsidR="00DA1210" w:rsidRPr="00FA3A7A" w:rsidRDefault="00DA0EF4" w:rsidP="00DB2D7A">
      <w:pPr>
        <w:spacing w:after="0" w:line="240" w:lineRule="auto"/>
        <w:ind w:firstLine="709"/>
        <w:jc w:val="center"/>
        <w:rPr>
          <w:rFonts w:ascii="Times New Roman" w:hAnsi="Times New Roman" w:cs="Times New Roman"/>
          <w:b/>
          <w:sz w:val="24"/>
          <w:szCs w:val="24"/>
          <w:lang w:val="uk-UA"/>
        </w:rPr>
      </w:pPr>
      <w:r w:rsidRPr="00FA3A7A">
        <w:rPr>
          <w:rFonts w:ascii="Times New Roman" w:hAnsi="Times New Roman" w:cs="Times New Roman"/>
          <w:b/>
          <w:sz w:val="24"/>
          <w:szCs w:val="24"/>
          <w:lang w:val="uk-UA"/>
        </w:rPr>
        <w:t>IV</w:t>
      </w:r>
      <w:r w:rsidR="00630698" w:rsidRPr="00FA3A7A">
        <w:rPr>
          <w:rFonts w:ascii="Times New Roman" w:hAnsi="Times New Roman" w:cs="Times New Roman"/>
          <w:b/>
          <w:sz w:val="24"/>
          <w:szCs w:val="24"/>
          <w:lang w:val="uk-UA"/>
        </w:rPr>
        <w:t xml:space="preserve">. </w:t>
      </w:r>
      <w:r w:rsidR="00DA1210" w:rsidRPr="00FA3A7A">
        <w:rPr>
          <w:rFonts w:ascii="Times New Roman" w:hAnsi="Times New Roman" w:cs="Times New Roman"/>
          <w:b/>
          <w:sz w:val="24"/>
          <w:szCs w:val="24"/>
          <w:lang w:val="uk-UA"/>
        </w:rPr>
        <w:t>ЗЕМЕЛЬНЕ ПРАВО</w:t>
      </w:r>
    </w:p>
    <w:p w:rsidR="00DB2D7A" w:rsidRPr="00FA3A7A" w:rsidRDefault="00DB2D7A" w:rsidP="00DB2D7A">
      <w:pPr>
        <w:spacing w:after="0" w:line="240" w:lineRule="auto"/>
        <w:ind w:firstLine="709"/>
        <w:jc w:val="center"/>
        <w:rPr>
          <w:rFonts w:ascii="Times New Roman" w:hAnsi="Times New Roman" w:cs="Times New Roman"/>
          <w:b/>
          <w:sz w:val="24"/>
          <w:szCs w:val="24"/>
          <w:lang w:val="uk-UA"/>
        </w:rPr>
      </w:pPr>
    </w:p>
    <w:p w:rsidR="00DA1210" w:rsidRPr="00FA3A7A" w:rsidRDefault="00DA1210" w:rsidP="00DF61F8">
      <w:pPr>
        <w:spacing w:after="0" w:line="240" w:lineRule="auto"/>
        <w:ind w:firstLine="709"/>
        <w:jc w:val="both"/>
        <w:rPr>
          <w:rFonts w:ascii="Times New Roman" w:hAnsi="Times New Roman" w:cs="Times New Roman"/>
          <w:sz w:val="24"/>
          <w:szCs w:val="24"/>
          <w:lang w:val="uk-UA"/>
        </w:rPr>
      </w:pPr>
      <w:r w:rsidRPr="00FA3A7A">
        <w:rPr>
          <w:rFonts w:ascii="Times New Roman" w:hAnsi="Times New Roman" w:cs="Times New Roman"/>
          <w:sz w:val="24"/>
          <w:szCs w:val="24"/>
          <w:lang w:val="uk-UA"/>
        </w:rPr>
        <w:t>Поняття, особливості та види джерел земельного права України. Міжнародні договори та міжнародні угоди в системі джерел земельного права України. Юридична природа локальних нормативних актів місцевих органів державної влади та місцевого самоврядування як джерел земельного права України.</w:t>
      </w:r>
    </w:p>
    <w:p w:rsidR="00DA1210" w:rsidRPr="00FA3A7A" w:rsidRDefault="00DA1210" w:rsidP="00DF61F8">
      <w:pPr>
        <w:spacing w:after="0" w:line="240" w:lineRule="auto"/>
        <w:ind w:firstLine="709"/>
        <w:jc w:val="both"/>
        <w:rPr>
          <w:rFonts w:ascii="Times New Roman" w:hAnsi="Times New Roman" w:cs="Times New Roman"/>
          <w:sz w:val="24"/>
          <w:szCs w:val="24"/>
          <w:lang w:val="uk-UA"/>
        </w:rPr>
      </w:pPr>
      <w:r w:rsidRPr="00FA3A7A">
        <w:rPr>
          <w:rFonts w:ascii="Times New Roman" w:hAnsi="Times New Roman" w:cs="Times New Roman"/>
          <w:sz w:val="24"/>
          <w:szCs w:val="24"/>
          <w:lang w:val="uk-UA"/>
        </w:rPr>
        <w:t>Поняття та види прав на землю в Україні. Підстави та порядок набуття і реалізації</w:t>
      </w:r>
    </w:p>
    <w:p w:rsidR="00DA1210" w:rsidRPr="00FA3A7A" w:rsidRDefault="00DA1210" w:rsidP="00DF61F8">
      <w:pPr>
        <w:spacing w:after="0" w:line="240" w:lineRule="auto"/>
        <w:ind w:firstLine="709"/>
        <w:jc w:val="both"/>
        <w:rPr>
          <w:rFonts w:ascii="Times New Roman" w:hAnsi="Times New Roman" w:cs="Times New Roman"/>
          <w:sz w:val="24"/>
          <w:szCs w:val="24"/>
          <w:lang w:val="uk-UA"/>
        </w:rPr>
      </w:pPr>
      <w:r w:rsidRPr="00FA3A7A">
        <w:rPr>
          <w:rFonts w:ascii="Times New Roman" w:hAnsi="Times New Roman" w:cs="Times New Roman"/>
          <w:sz w:val="24"/>
          <w:szCs w:val="24"/>
          <w:lang w:val="uk-UA"/>
        </w:rPr>
        <w:t>прав на землю в Україні. Підстави припинення прав на землю в України. Юридичні</w:t>
      </w:r>
    </w:p>
    <w:p w:rsidR="00DA1210" w:rsidRPr="00FA3A7A" w:rsidRDefault="00DA1210" w:rsidP="00DF61F8">
      <w:pPr>
        <w:spacing w:after="0" w:line="240" w:lineRule="auto"/>
        <w:ind w:firstLine="709"/>
        <w:jc w:val="both"/>
        <w:rPr>
          <w:rFonts w:ascii="Times New Roman" w:hAnsi="Times New Roman" w:cs="Times New Roman"/>
          <w:sz w:val="24"/>
          <w:szCs w:val="24"/>
          <w:lang w:val="uk-UA"/>
        </w:rPr>
      </w:pPr>
      <w:r w:rsidRPr="00FA3A7A">
        <w:rPr>
          <w:rFonts w:ascii="Times New Roman" w:hAnsi="Times New Roman" w:cs="Times New Roman"/>
          <w:sz w:val="24"/>
          <w:szCs w:val="24"/>
          <w:lang w:val="uk-UA"/>
        </w:rPr>
        <w:t>гарантії здійс</w:t>
      </w:r>
      <w:r w:rsidR="00DB2D7A" w:rsidRPr="00FA3A7A">
        <w:rPr>
          <w:rFonts w:ascii="Times New Roman" w:hAnsi="Times New Roman" w:cs="Times New Roman"/>
          <w:sz w:val="24"/>
          <w:szCs w:val="24"/>
          <w:lang w:val="uk-UA"/>
        </w:rPr>
        <w:t xml:space="preserve">нення прав на землю в Україні. </w:t>
      </w:r>
    </w:p>
    <w:p w:rsidR="00DA1210" w:rsidRPr="00FA3A7A" w:rsidRDefault="00DA1210" w:rsidP="00DB2D7A">
      <w:pPr>
        <w:spacing w:after="0" w:line="240" w:lineRule="auto"/>
        <w:ind w:firstLine="709"/>
        <w:jc w:val="both"/>
        <w:rPr>
          <w:rFonts w:ascii="Times New Roman" w:hAnsi="Times New Roman" w:cs="Times New Roman"/>
          <w:sz w:val="24"/>
          <w:szCs w:val="24"/>
          <w:lang w:val="uk-UA"/>
        </w:rPr>
      </w:pPr>
      <w:r w:rsidRPr="00FA3A7A">
        <w:rPr>
          <w:rFonts w:ascii="Times New Roman" w:hAnsi="Times New Roman" w:cs="Times New Roman"/>
          <w:sz w:val="24"/>
          <w:szCs w:val="24"/>
          <w:lang w:val="uk-UA"/>
        </w:rPr>
        <w:t>Право власності на землю в Україні. Земля як об’єкт права власності. Форми права  власності на землю в Україні. Суб’єкти права власності на землю. Зміст права власності на землю. Набуття, перехід та припинення права власності на земельні ділянки. Особливості підстав набуття права власності на землю. Приватизація громадянами України земельних ділянок у власність із земель запасу (“повна процедура”). Приватизація земельних ділянок, наданих раніше у користування громадянам (“спрощена процедура”). Приватизація земельних ділянок юридичними особами. Приватизаці</w:t>
      </w:r>
      <w:r w:rsidR="00DB2D7A" w:rsidRPr="00FA3A7A">
        <w:rPr>
          <w:rFonts w:ascii="Times New Roman" w:hAnsi="Times New Roman" w:cs="Times New Roman"/>
          <w:sz w:val="24"/>
          <w:szCs w:val="24"/>
          <w:lang w:val="uk-UA"/>
        </w:rPr>
        <w:t xml:space="preserve">я земельних ділянок для ведення </w:t>
      </w:r>
      <w:r w:rsidRPr="00FA3A7A">
        <w:rPr>
          <w:rFonts w:ascii="Times New Roman" w:hAnsi="Times New Roman" w:cs="Times New Roman"/>
          <w:sz w:val="24"/>
          <w:szCs w:val="24"/>
          <w:lang w:val="uk-UA"/>
        </w:rPr>
        <w:t>фермерського господарства. Набуття права власності на земельні ділянки за цивільно</w:t>
      </w:r>
      <w:r w:rsidR="00DB2D7A" w:rsidRPr="00FA3A7A">
        <w:rPr>
          <w:rFonts w:ascii="Times New Roman" w:hAnsi="Times New Roman" w:cs="Times New Roman"/>
          <w:sz w:val="24"/>
          <w:szCs w:val="24"/>
          <w:lang w:val="uk-UA"/>
        </w:rPr>
        <w:t xml:space="preserve"> </w:t>
      </w:r>
      <w:r w:rsidRPr="00FA3A7A">
        <w:rPr>
          <w:rFonts w:ascii="Times New Roman" w:hAnsi="Times New Roman" w:cs="Times New Roman"/>
          <w:sz w:val="24"/>
          <w:szCs w:val="24"/>
          <w:lang w:val="uk-UA"/>
        </w:rPr>
        <w:t>- правовими угодами. Особливості набуття за цивільно-правовими угодами права власності на земельні ділянки державної та комунальної власності. Набуття права власності на земельні ділянки в процесі паювання. Припинення права приватної власності на земельні</w:t>
      </w:r>
      <w:r w:rsidR="00DB2D7A" w:rsidRPr="00FA3A7A">
        <w:rPr>
          <w:rFonts w:ascii="Times New Roman" w:hAnsi="Times New Roman" w:cs="Times New Roman"/>
          <w:sz w:val="24"/>
          <w:szCs w:val="24"/>
          <w:lang w:val="uk-UA"/>
        </w:rPr>
        <w:t xml:space="preserve"> </w:t>
      </w:r>
      <w:r w:rsidRPr="00FA3A7A">
        <w:rPr>
          <w:rFonts w:ascii="Times New Roman" w:hAnsi="Times New Roman" w:cs="Times New Roman"/>
          <w:sz w:val="24"/>
          <w:szCs w:val="24"/>
          <w:lang w:val="uk-UA"/>
        </w:rPr>
        <w:t>ділянки. Особливості викупу земельних ділянок приватної вл</w:t>
      </w:r>
      <w:r w:rsidR="00DB2D7A" w:rsidRPr="00FA3A7A">
        <w:rPr>
          <w:rFonts w:ascii="Times New Roman" w:hAnsi="Times New Roman" w:cs="Times New Roman"/>
          <w:sz w:val="24"/>
          <w:szCs w:val="24"/>
          <w:lang w:val="uk-UA"/>
        </w:rPr>
        <w:t xml:space="preserve">асності для суспільних потреб. </w:t>
      </w:r>
    </w:p>
    <w:p w:rsidR="00DA1210" w:rsidRPr="00FA3A7A" w:rsidRDefault="00DA1210" w:rsidP="00DF61F8">
      <w:pPr>
        <w:spacing w:after="0" w:line="240" w:lineRule="auto"/>
        <w:ind w:firstLine="709"/>
        <w:jc w:val="both"/>
        <w:rPr>
          <w:rFonts w:ascii="Times New Roman" w:hAnsi="Times New Roman" w:cs="Times New Roman"/>
          <w:sz w:val="24"/>
          <w:szCs w:val="24"/>
          <w:lang w:val="uk-UA"/>
        </w:rPr>
      </w:pPr>
      <w:r w:rsidRPr="00FA3A7A">
        <w:rPr>
          <w:rFonts w:ascii="Times New Roman" w:hAnsi="Times New Roman" w:cs="Times New Roman"/>
          <w:sz w:val="24"/>
          <w:szCs w:val="24"/>
          <w:lang w:val="uk-UA"/>
        </w:rPr>
        <w:t xml:space="preserve">Права на користування землею. Особливості підстав виникнення і припинення права на користування землею. Право на загальне користування землею. Право на оренду землі. Право на постійне користування землею. Право на земельні сервітути. Право на користування чужою земельною ділянкою для сільськогосподарських потреб (емфітевзис). Право на користування чужою земельною ділянкою для забудови (суперфіцій). Право на іпотеку землі. Право на земельну частку (пай). </w:t>
      </w:r>
    </w:p>
    <w:p w:rsidR="00DA1210" w:rsidRPr="00FA3A7A" w:rsidRDefault="00DA1210" w:rsidP="00DF61F8">
      <w:pPr>
        <w:spacing w:after="0" w:line="240" w:lineRule="auto"/>
        <w:ind w:firstLine="709"/>
        <w:jc w:val="both"/>
        <w:rPr>
          <w:rFonts w:ascii="Times New Roman" w:hAnsi="Times New Roman" w:cs="Times New Roman"/>
          <w:sz w:val="24"/>
          <w:szCs w:val="24"/>
          <w:lang w:val="uk-UA"/>
        </w:rPr>
      </w:pPr>
      <w:r w:rsidRPr="00FA3A7A">
        <w:rPr>
          <w:rFonts w:ascii="Times New Roman" w:hAnsi="Times New Roman" w:cs="Times New Roman"/>
          <w:sz w:val="24"/>
          <w:szCs w:val="24"/>
          <w:lang w:val="uk-UA"/>
        </w:rPr>
        <w:t>Захист прав на землю.</w:t>
      </w:r>
    </w:p>
    <w:p w:rsidR="00DA1210" w:rsidRPr="00FA3A7A" w:rsidRDefault="00DA1210" w:rsidP="00DF61F8">
      <w:pPr>
        <w:spacing w:after="0" w:line="240" w:lineRule="auto"/>
        <w:ind w:firstLine="709"/>
        <w:jc w:val="both"/>
        <w:rPr>
          <w:rFonts w:ascii="Times New Roman" w:hAnsi="Times New Roman" w:cs="Times New Roman"/>
          <w:sz w:val="24"/>
          <w:szCs w:val="24"/>
          <w:lang w:val="uk-UA"/>
        </w:rPr>
      </w:pPr>
      <w:r w:rsidRPr="00FA3A7A">
        <w:rPr>
          <w:rFonts w:ascii="Times New Roman" w:hAnsi="Times New Roman" w:cs="Times New Roman"/>
          <w:sz w:val="24"/>
          <w:szCs w:val="24"/>
          <w:lang w:val="uk-UA"/>
        </w:rPr>
        <w:t>Поняття та види обов’язків власників земельних ділянок та землекористувачів.</w:t>
      </w:r>
    </w:p>
    <w:p w:rsidR="00DA1210" w:rsidRPr="00FA3A7A" w:rsidRDefault="00DA1210" w:rsidP="00DB2D7A">
      <w:pPr>
        <w:spacing w:after="0" w:line="240" w:lineRule="auto"/>
        <w:ind w:firstLine="709"/>
        <w:jc w:val="both"/>
        <w:rPr>
          <w:rFonts w:ascii="Times New Roman" w:hAnsi="Times New Roman" w:cs="Times New Roman"/>
          <w:sz w:val="24"/>
          <w:szCs w:val="24"/>
          <w:lang w:val="uk-UA"/>
        </w:rPr>
      </w:pPr>
      <w:r w:rsidRPr="00FA3A7A">
        <w:rPr>
          <w:rFonts w:ascii="Times New Roman" w:hAnsi="Times New Roman" w:cs="Times New Roman"/>
          <w:sz w:val="24"/>
          <w:szCs w:val="24"/>
          <w:lang w:val="uk-UA"/>
        </w:rPr>
        <w:t>Регулювання земельних правовідносин органами державної влади та місцевого самоврядування в Україні. Система центральних і місцевих органів державної влади у сфері регулювання земельних відносин. Особл</w:t>
      </w:r>
      <w:r w:rsidR="00DB2D7A" w:rsidRPr="00FA3A7A">
        <w:rPr>
          <w:rFonts w:ascii="Times New Roman" w:hAnsi="Times New Roman" w:cs="Times New Roman"/>
          <w:sz w:val="24"/>
          <w:szCs w:val="24"/>
          <w:lang w:val="uk-UA"/>
        </w:rPr>
        <w:t>ивості самоврядного регулювання земельних відносин в Україні.</w:t>
      </w:r>
    </w:p>
    <w:p w:rsidR="00DA1210" w:rsidRPr="00FA3A7A" w:rsidRDefault="00DA1210" w:rsidP="00DF61F8">
      <w:pPr>
        <w:spacing w:after="0" w:line="240" w:lineRule="auto"/>
        <w:ind w:firstLine="709"/>
        <w:jc w:val="both"/>
        <w:rPr>
          <w:rFonts w:ascii="Times New Roman" w:hAnsi="Times New Roman" w:cs="Times New Roman"/>
          <w:sz w:val="24"/>
          <w:szCs w:val="24"/>
          <w:lang w:val="uk-UA"/>
        </w:rPr>
      </w:pPr>
      <w:r w:rsidRPr="00FA3A7A">
        <w:rPr>
          <w:rFonts w:ascii="Times New Roman" w:hAnsi="Times New Roman" w:cs="Times New Roman"/>
          <w:sz w:val="24"/>
          <w:szCs w:val="24"/>
          <w:lang w:val="uk-UA"/>
        </w:rPr>
        <w:t>Державна реєстрація прав на землю. Контроль за використанням та охороною земель. Розгляд земельних спорів</w:t>
      </w:r>
      <w:r w:rsidR="00DB2D7A" w:rsidRPr="00FA3A7A">
        <w:rPr>
          <w:rFonts w:ascii="Times New Roman" w:hAnsi="Times New Roman" w:cs="Times New Roman"/>
          <w:sz w:val="24"/>
          <w:szCs w:val="24"/>
          <w:lang w:val="uk-UA"/>
        </w:rPr>
        <w:t>.</w:t>
      </w:r>
    </w:p>
    <w:p w:rsidR="00DA1210" w:rsidRPr="00FA3A7A" w:rsidRDefault="00DA1210" w:rsidP="00DF61F8">
      <w:pPr>
        <w:spacing w:after="0" w:line="240" w:lineRule="auto"/>
        <w:ind w:firstLine="709"/>
        <w:jc w:val="both"/>
        <w:rPr>
          <w:rFonts w:ascii="Times New Roman" w:hAnsi="Times New Roman" w:cs="Times New Roman"/>
          <w:sz w:val="24"/>
          <w:szCs w:val="24"/>
          <w:lang w:val="uk-UA"/>
        </w:rPr>
      </w:pPr>
      <w:r w:rsidRPr="00FA3A7A">
        <w:rPr>
          <w:rFonts w:ascii="Times New Roman" w:hAnsi="Times New Roman" w:cs="Times New Roman"/>
          <w:sz w:val="24"/>
          <w:szCs w:val="24"/>
          <w:lang w:val="uk-UA"/>
        </w:rPr>
        <w:t>Поняття, класифікація функцій органів державної влади та місцевого самоврядування у сфері земельних відносин. Планування територій та землеустрій. Моніторинг земель. Роздержавлення і приватизація земель. Нормування і стандартизація. Межування земель. Державний земельний кадастр. Державна реєстрація прав на землю. Контроль за використанням та охороною земель. Розгляд земельних спорів.</w:t>
      </w:r>
    </w:p>
    <w:p w:rsidR="00DA1210" w:rsidRPr="00FA3A7A" w:rsidRDefault="00DA1210" w:rsidP="00DF61F8">
      <w:pPr>
        <w:spacing w:after="0" w:line="240" w:lineRule="auto"/>
        <w:ind w:firstLine="709"/>
        <w:jc w:val="both"/>
        <w:rPr>
          <w:rFonts w:ascii="Times New Roman" w:hAnsi="Times New Roman" w:cs="Times New Roman"/>
          <w:sz w:val="24"/>
          <w:szCs w:val="24"/>
          <w:lang w:val="uk-UA"/>
        </w:rPr>
      </w:pPr>
      <w:r w:rsidRPr="00FA3A7A">
        <w:rPr>
          <w:rFonts w:ascii="Times New Roman" w:hAnsi="Times New Roman" w:cs="Times New Roman"/>
          <w:sz w:val="24"/>
          <w:szCs w:val="24"/>
          <w:lang w:val="uk-UA"/>
        </w:rPr>
        <w:t>Правова охорона земель в Україні.</w:t>
      </w:r>
    </w:p>
    <w:p w:rsidR="00DA1210" w:rsidRPr="00FA3A7A" w:rsidRDefault="00DA1210" w:rsidP="00DF61F8">
      <w:pPr>
        <w:spacing w:after="0" w:line="240" w:lineRule="auto"/>
        <w:ind w:firstLine="709"/>
        <w:jc w:val="both"/>
        <w:rPr>
          <w:rFonts w:ascii="Times New Roman" w:hAnsi="Times New Roman" w:cs="Times New Roman"/>
          <w:sz w:val="24"/>
          <w:szCs w:val="24"/>
          <w:lang w:val="uk-UA"/>
        </w:rPr>
      </w:pPr>
      <w:r w:rsidRPr="00FA3A7A">
        <w:rPr>
          <w:rFonts w:ascii="Times New Roman" w:hAnsi="Times New Roman" w:cs="Times New Roman"/>
          <w:sz w:val="24"/>
          <w:szCs w:val="24"/>
          <w:lang w:val="uk-UA"/>
        </w:rPr>
        <w:t>Правове регулювання плати за землю. Поняття, форми та види плати за землю в Україні. Нормативна і експертна грошова оцінка земельних ділянок. Орендна плата за землю: поняття, види, форми, підстави і порядок справляння.</w:t>
      </w:r>
    </w:p>
    <w:p w:rsidR="00DA1210" w:rsidRPr="00FA3A7A" w:rsidRDefault="00DA1210" w:rsidP="00DF61F8">
      <w:pPr>
        <w:spacing w:after="0" w:line="240" w:lineRule="auto"/>
        <w:ind w:firstLine="709"/>
        <w:jc w:val="both"/>
        <w:rPr>
          <w:rFonts w:ascii="Times New Roman" w:hAnsi="Times New Roman" w:cs="Times New Roman"/>
          <w:sz w:val="24"/>
          <w:szCs w:val="24"/>
          <w:lang w:val="uk-UA"/>
        </w:rPr>
      </w:pPr>
      <w:r w:rsidRPr="00FA3A7A">
        <w:rPr>
          <w:rFonts w:ascii="Times New Roman" w:hAnsi="Times New Roman" w:cs="Times New Roman"/>
          <w:sz w:val="24"/>
          <w:szCs w:val="24"/>
          <w:lang w:val="uk-UA"/>
        </w:rPr>
        <w:lastRenderedPageBreak/>
        <w:t>Поняття земельного правопорушення.  Види юридичної відповідальності за земельні правопорушення та механізм її реалізації.</w:t>
      </w:r>
    </w:p>
    <w:p w:rsidR="00DA1210" w:rsidRPr="00FA3A7A" w:rsidRDefault="00DA1210" w:rsidP="00DF61F8">
      <w:pPr>
        <w:spacing w:after="0" w:line="240" w:lineRule="auto"/>
        <w:ind w:firstLine="709"/>
        <w:jc w:val="both"/>
        <w:rPr>
          <w:rFonts w:ascii="Times New Roman" w:hAnsi="Times New Roman" w:cs="Times New Roman"/>
          <w:sz w:val="24"/>
          <w:szCs w:val="24"/>
          <w:lang w:val="uk-UA"/>
        </w:rPr>
      </w:pPr>
      <w:r w:rsidRPr="00FA3A7A">
        <w:rPr>
          <w:rFonts w:ascii="Times New Roman" w:hAnsi="Times New Roman" w:cs="Times New Roman"/>
          <w:sz w:val="24"/>
          <w:szCs w:val="24"/>
          <w:lang w:val="uk-UA"/>
        </w:rPr>
        <w:t>Підстави припинення прав на земельні ділянки. Припинення прав на земельні ділянки на підставі судових рішень.</w:t>
      </w:r>
    </w:p>
    <w:p w:rsidR="00DA1210" w:rsidRPr="00FA3A7A" w:rsidRDefault="00DA1210" w:rsidP="00DF61F8">
      <w:pPr>
        <w:spacing w:after="0" w:line="240" w:lineRule="auto"/>
        <w:ind w:firstLine="709"/>
        <w:jc w:val="both"/>
        <w:rPr>
          <w:rFonts w:ascii="Times New Roman" w:hAnsi="Times New Roman" w:cs="Times New Roman"/>
          <w:sz w:val="24"/>
          <w:szCs w:val="24"/>
          <w:lang w:val="uk-UA"/>
        </w:rPr>
      </w:pPr>
      <w:r w:rsidRPr="00FA3A7A">
        <w:rPr>
          <w:rFonts w:ascii="Times New Roman" w:hAnsi="Times New Roman" w:cs="Times New Roman"/>
          <w:sz w:val="24"/>
          <w:szCs w:val="24"/>
          <w:lang w:val="uk-UA"/>
        </w:rPr>
        <w:t>Відповідальність за порушення земельного законодавства.</w:t>
      </w:r>
    </w:p>
    <w:p w:rsidR="00DA1210" w:rsidRPr="00FA3A7A" w:rsidRDefault="00DA1210" w:rsidP="00DF61F8">
      <w:pPr>
        <w:spacing w:after="0" w:line="240" w:lineRule="auto"/>
        <w:ind w:firstLine="709"/>
        <w:jc w:val="both"/>
        <w:rPr>
          <w:rFonts w:ascii="Times New Roman" w:hAnsi="Times New Roman" w:cs="Times New Roman"/>
          <w:sz w:val="24"/>
          <w:szCs w:val="24"/>
          <w:lang w:val="uk-UA"/>
        </w:rPr>
      </w:pPr>
      <w:r w:rsidRPr="00FA3A7A">
        <w:rPr>
          <w:rFonts w:ascii="Times New Roman" w:hAnsi="Times New Roman" w:cs="Times New Roman"/>
          <w:sz w:val="24"/>
          <w:szCs w:val="24"/>
          <w:lang w:val="uk-UA"/>
        </w:rPr>
        <w:t>Правовий режим окремих категорій земель за цільовим призначенням.</w:t>
      </w:r>
    </w:p>
    <w:p w:rsidR="00DB2D7A" w:rsidRPr="00FA3A7A" w:rsidRDefault="00DB2D7A" w:rsidP="00DB2D7A">
      <w:pPr>
        <w:spacing w:after="0" w:line="240" w:lineRule="auto"/>
        <w:ind w:firstLine="709"/>
        <w:jc w:val="center"/>
        <w:rPr>
          <w:rFonts w:ascii="Times New Roman" w:hAnsi="Times New Roman" w:cs="Times New Roman"/>
          <w:b/>
          <w:sz w:val="24"/>
          <w:szCs w:val="24"/>
          <w:lang w:val="uk-UA"/>
        </w:rPr>
      </w:pPr>
    </w:p>
    <w:p w:rsidR="00DA1210" w:rsidRPr="00FA3A7A" w:rsidRDefault="00DA0EF4" w:rsidP="00DB2D7A">
      <w:pPr>
        <w:spacing w:after="0" w:line="240" w:lineRule="auto"/>
        <w:ind w:firstLine="709"/>
        <w:jc w:val="center"/>
        <w:rPr>
          <w:rFonts w:ascii="Times New Roman" w:hAnsi="Times New Roman" w:cs="Times New Roman"/>
          <w:b/>
          <w:sz w:val="24"/>
          <w:szCs w:val="24"/>
          <w:lang w:val="uk-UA"/>
        </w:rPr>
      </w:pPr>
      <w:r w:rsidRPr="00FA3A7A">
        <w:rPr>
          <w:rFonts w:ascii="Times New Roman" w:hAnsi="Times New Roman" w:cs="Times New Roman"/>
          <w:b/>
          <w:sz w:val="24"/>
          <w:szCs w:val="24"/>
          <w:lang w:val="uk-UA"/>
        </w:rPr>
        <w:t>V</w:t>
      </w:r>
      <w:r w:rsidR="00630698" w:rsidRPr="00FA3A7A">
        <w:rPr>
          <w:rFonts w:ascii="Times New Roman" w:hAnsi="Times New Roman" w:cs="Times New Roman"/>
          <w:b/>
          <w:sz w:val="24"/>
          <w:szCs w:val="24"/>
          <w:lang w:val="uk-UA"/>
        </w:rPr>
        <w:t xml:space="preserve">. </w:t>
      </w:r>
      <w:r w:rsidR="00DA1210" w:rsidRPr="00FA3A7A">
        <w:rPr>
          <w:rFonts w:ascii="Times New Roman" w:hAnsi="Times New Roman" w:cs="Times New Roman"/>
          <w:b/>
          <w:sz w:val="24"/>
          <w:szCs w:val="24"/>
          <w:lang w:val="uk-UA"/>
        </w:rPr>
        <w:t>СІМЕЙНЕ ПРАВО</w:t>
      </w:r>
    </w:p>
    <w:p w:rsidR="00DB2D7A" w:rsidRPr="00FA3A7A" w:rsidRDefault="00DB2D7A" w:rsidP="00DB2D7A">
      <w:pPr>
        <w:spacing w:after="0" w:line="240" w:lineRule="auto"/>
        <w:ind w:firstLine="709"/>
        <w:jc w:val="center"/>
        <w:rPr>
          <w:rFonts w:ascii="Times New Roman" w:hAnsi="Times New Roman" w:cs="Times New Roman"/>
          <w:b/>
          <w:sz w:val="24"/>
          <w:szCs w:val="24"/>
          <w:lang w:val="uk-UA"/>
        </w:rPr>
      </w:pPr>
    </w:p>
    <w:p w:rsidR="00DA1210" w:rsidRPr="00FA3A7A" w:rsidRDefault="00DA1210" w:rsidP="00DF61F8">
      <w:pPr>
        <w:spacing w:after="0" w:line="240" w:lineRule="auto"/>
        <w:ind w:firstLine="709"/>
        <w:jc w:val="both"/>
        <w:rPr>
          <w:rFonts w:ascii="Times New Roman" w:hAnsi="Times New Roman" w:cs="Times New Roman"/>
          <w:sz w:val="24"/>
          <w:szCs w:val="24"/>
          <w:lang w:val="uk-UA"/>
        </w:rPr>
      </w:pPr>
      <w:r w:rsidRPr="00FA3A7A">
        <w:rPr>
          <w:rFonts w:ascii="Times New Roman" w:hAnsi="Times New Roman" w:cs="Times New Roman"/>
          <w:sz w:val="24"/>
          <w:szCs w:val="24"/>
          <w:lang w:val="uk-UA"/>
        </w:rPr>
        <w:t>Сім’я. Регулювання сімейних відносин. Здійснення сімейних прав та виконання сімейних обов’язків. Захи</w:t>
      </w:r>
      <w:r w:rsidR="00DB2D7A" w:rsidRPr="00FA3A7A">
        <w:rPr>
          <w:rFonts w:ascii="Times New Roman" w:hAnsi="Times New Roman" w:cs="Times New Roman"/>
          <w:sz w:val="24"/>
          <w:szCs w:val="24"/>
          <w:lang w:val="uk-UA"/>
        </w:rPr>
        <w:t>ст сімейних прав та інтересів.</w:t>
      </w:r>
    </w:p>
    <w:p w:rsidR="00DA1210" w:rsidRPr="00FA3A7A" w:rsidRDefault="00DA1210" w:rsidP="00DF61F8">
      <w:pPr>
        <w:spacing w:after="0" w:line="240" w:lineRule="auto"/>
        <w:ind w:firstLine="709"/>
        <w:jc w:val="both"/>
        <w:rPr>
          <w:rFonts w:ascii="Times New Roman" w:hAnsi="Times New Roman" w:cs="Times New Roman"/>
          <w:sz w:val="24"/>
          <w:szCs w:val="24"/>
          <w:lang w:val="uk-UA"/>
        </w:rPr>
      </w:pPr>
      <w:r w:rsidRPr="00FA3A7A">
        <w:rPr>
          <w:rFonts w:ascii="Times New Roman" w:hAnsi="Times New Roman" w:cs="Times New Roman"/>
          <w:sz w:val="24"/>
          <w:szCs w:val="24"/>
          <w:lang w:val="uk-UA"/>
        </w:rPr>
        <w:t>Співвідношення Сімейного кодексу України і Цивільного кодексу України.</w:t>
      </w:r>
    </w:p>
    <w:p w:rsidR="00DA1210" w:rsidRPr="00FA3A7A" w:rsidRDefault="00DA1210" w:rsidP="00DF61F8">
      <w:pPr>
        <w:spacing w:after="0" w:line="240" w:lineRule="auto"/>
        <w:ind w:firstLine="709"/>
        <w:jc w:val="both"/>
        <w:rPr>
          <w:rFonts w:ascii="Times New Roman" w:hAnsi="Times New Roman" w:cs="Times New Roman"/>
          <w:sz w:val="24"/>
          <w:szCs w:val="24"/>
          <w:lang w:val="uk-UA"/>
        </w:rPr>
      </w:pPr>
      <w:r w:rsidRPr="00FA3A7A">
        <w:rPr>
          <w:rFonts w:ascii="Times New Roman" w:hAnsi="Times New Roman" w:cs="Times New Roman"/>
          <w:sz w:val="24"/>
          <w:szCs w:val="24"/>
          <w:lang w:val="uk-UA"/>
        </w:rPr>
        <w:t>Поняття сім’ї в праві. Визначення поняття сім’ї, які застосовуються Європейським судом з прав людини. Поняття та юридичне значення спорідненості.</w:t>
      </w:r>
    </w:p>
    <w:p w:rsidR="00DA1210" w:rsidRPr="00FA3A7A" w:rsidRDefault="00DA1210" w:rsidP="00DF61F8">
      <w:pPr>
        <w:spacing w:after="0" w:line="240" w:lineRule="auto"/>
        <w:ind w:firstLine="709"/>
        <w:jc w:val="both"/>
        <w:rPr>
          <w:rFonts w:ascii="Times New Roman" w:hAnsi="Times New Roman" w:cs="Times New Roman"/>
          <w:sz w:val="24"/>
          <w:szCs w:val="24"/>
          <w:lang w:val="uk-UA"/>
        </w:rPr>
      </w:pPr>
      <w:r w:rsidRPr="00FA3A7A">
        <w:rPr>
          <w:rFonts w:ascii="Times New Roman" w:hAnsi="Times New Roman" w:cs="Times New Roman"/>
          <w:sz w:val="24"/>
          <w:szCs w:val="24"/>
          <w:lang w:val="uk-UA"/>
        </w:rPr>
        <w:t>Шлюб як основна підстава виникнення сімейних прав та обов’язків. Поняття та правова природа шлюбу. Умови укладення шлюбу. Шлюбний вік: поняття, значення. Право на шлюб. Зміст принципів добровільності укладення шлюбу та одношлюбності. Державна реєстрація шлюбу. Правовий статус наречених. Юридичні наслідки подачі заяви про реєстрацію шлюбу. Порядок реєстрації шлюбу. Час і місце реєстрації шлюбу. Юридичне значення взаємної обізнаності осіб, які подали заяву про реєстрацію шлюбу, щодо стану здоров’я один одного. Особливості реєстрації шлюбу із особами, які відбувають покарання у вигляді позбавлення волі, з іноземними громадянами та особами без громадянства. Правові наслідки реєстрації шлюбу. Правозгідність шлюбу. Недійсність шлюбу: підстави, порядок та правові наслідки визнання шлюбу недійсним. Припинення шлюбу: підстави, порядок та правові наслідки.</w:t>
      </w:r>
    </w:p>
    <w:p w:rsidR="00DA1210" w:rsidRPr="00FA3A7A" w:rsidRDefault="00DA1210" w:rsidP="00DF61F8">
      <w:pPr>
        <w:spacing w:after="0" w:line="240" w:lineRule="auto"/>
        <w:ind w:firstLine="709"/>
        <w:jc w:val="both"/>
        <w:rPr>
          <w:rFonts w:ascii="Times New Roman" w:hAnsi="Times New Roman" w:cs="Times New Roman"/>
          <w:sz w:val="24"/>
          <w:szCs w:val="24"/>
          <w:lang w:val="uk-UA"/>
        </w:rPr>
      </w:pPr>
      <w:r w:rsidRPr="00FA3A7A">
        <w:rPr>
          <w:rFonts w:ascii="Times New Roman" w:hAnsi="Times New Roman" w:cs="Times New Roman"/>
          <w:sz w:val="24"/>
          <w:szCs w:val="24"/>
          <w:lang w:val="uk-UA"/>
        </w:rPr>
        <w:t xml:space="preserve">Форми влаштування дітей, які залишилися без піклування батьків: усиновлення, передача в сім’ю опікуна, піклувальника, в сім’ю прийомних батьків, до будинку сімейного типу, передача до спеціалізованих державних органів. Виявлення і влаштування дітей, які залишились без піклування батьків. Форми влаштування дітей, які залишилися без піклування батьків: усиновлення, передача в сім’ю опікуна, піклувальника, в сім’ю прийомних батьків, до будинку сімейного типу, передача до спеціалізованих державних органів. </w:t>
      </w:r>
    </w:p>
    <w:p w:rsidR="00DA1210" w:rsidRPr="00FA3A7A" w:rsidRDefault="00DA1210" w:rsidP="00DF61F8">
      <w:pPr>
        <w:spacing w:after="0" w:line="240" w:lineRule="auto"/>
        <w:ind w:firstLine="709"/>
        <w:jc w:val="both"/>
        <w:rPr>
          <w:rFonts w:ascii="Times New Roman" w:hAnsi="Times New Roman" w:cs="Times New Roman"/>
          <w:sz w:val="24"/>
          <w:szCs w:val="24"/>
          <w:lang w:val="uk-UA"/>
        </w:rPr>
      </w:pPr>
      <w:r w:rsidRPr="00FA3A7A">
        <w:rPr>
          <w:rFonts w:ascii="Times New Roman" w:hAnsi="Times New Roman" w:cs="Times New Roman"/>
          <w:sz w:val="24"/>
          <w:szCs w:val="24"/>
          <w:lang w:val="uk-UA"/>
        </w:rPr>
        <w:t>Шлюбний договір: поняття, сторони, форма, початок і строк дії. Зміст шлюбного договору. Умови, які не можуть включатися в шлюбний договір. Проблема врегулювання особистих немайнових відносин у шлюбному договорі. Порядок укладення, зміни, розірвання та визнання недійсним шлюбного договору. Договірне регулювання відносин батьків та дітей. Договори при розірванні шлюбу. Договори батьків про утримання дітей. Договори про здійснення батьківських прав та виконання обов’язків. Договори, що укладаються між батьками та дітьми</w:t>
      </w:r>
    </w:p>
    <w:p w:rsidR="00DA1210" w:rsidRPr="00FA3A7A" w:rsidRDefault="00DA1210" w:rsidP="00DF61F8">
      <w:pPr>
        <w:spacing w:after="0" w:line="240" w:lineRule="auto"/>
        <w:ind w:firstLine="709"/>
        <w:jc w:val="both"/>
        <w:rPr>
          <w:rFonts w:ascii="Times New Roman" w:hAnsi="Times New Roman" w:cs="Times New Roman"/>
          <w:sz w:val="24"/>
          <w:szCs w:val="24"/>
          <w:lang w:val="uk-UA"/>
        </w:rPr>
      </w:pPr>
      <w:r w:rsidRPr="00FA3A7A">
        <w:rPr>
          <w:rFonts w:ascii="Times New Roman" w:hAnsi="Times New Roman" w:cs="Times New Roman"/>
          <w:sz w:val="24"/>
          <w:szCs w:val="24"/>
          <w:lang w:val="uk-UA"/>
        </w:rPr>
        <w:t>Особливості регулювання шлюбно-сімейних відносин з іноземним елементом. Поняття іноземного елемента у сімейних правовідносинах. Колізійні питання укладення шлюбу. Правовідносини між подружжям у шлюбі з іноземним елементом. Правовідносини між батьками та дітьми у шлюбі з іноземним елементом. Колізійні питання аліментних зобов’язань за участю іноземного елементу. Колізійне регулювання інститутів усиновлення, опіки, піклування та патронату. Визнання в Україні актів цивільного стану, зареєстрованих за законами іноземних держав.</w:t>
      </w:r>
    </w:p>
    <w:p w:rsidR="00DA1210" w:rsidRPr="00FA3A7A" w:rsidRDefault="00DA1210" w:rsidP="00DF61F8">
      <w:pPr>
        <w:spacing w:after="0" w:line="240" w:lineRule="auto"/>
        <w:ind w:firstLine="709"/>
        <w:jc w:val="both"/>
        <w:rPr>
          <w:rFonts w:ascii="Times New Roman" w:hAnsi="Times New Roman" w:cs="Times New Roman"/>
          <w:sz w:val="24"/>
          <w:szCs w:val="24"/>
          <w:lang w:val="uk-UA"/>
        </w:rPr>
      </w:pPr>
      <w:r w:rsidRPr="00FA3A7A">
        <w:rPr>
          <w:rFonts w:ascii="Times New Roman" w:hAnsi="Times New Roman" w:cs="Times New Roman"/>
          <w:sz w:val="24"/>
          <w:szCs w:val="24"/>
          <w:lang w:val="uk-UA"/>
        </w:rPr>
        <w:t>Поняття та види сімейних правовідносин, елементи сімейних правовідносин.</w:t>
      </w:r>
    </w:p>
    <w:p w:rsidR="00DA1210" w:rsidRPr="00FA3A7A" w:rsidRDefault="00DA1210" w:rsidP="00DF61F8">
      <w:pPr>
        <w:spacing w:after="0" w:line="240" w:lineRule="auto"/>
        <w:ind w:firstLine="709"/>
        <w:jc w:val="both"/>
        <w:rPr>
          <w:rFonts w:ascii="Times New Roman" w:hAnsi="Times New Roman" w:cs="Times New Roman"/>
          <w:sz w:val="24"/>
          <w:szCs w:val="24"/>
          <w:lang w:val="uk-UA"/>
        </w:rPr>
      </w:pPr>
      <w:r w:rsidRPr="00FA3A7A">
        <w:rPr>
          <w:rFonts w:ascii="Times New Roman" w:hAnsi="Times New Roman" w:cs="Times New Roman"/>
          <w:sz w:val="24"/>
          <w:szCs w:val="24"/>
          <w:lang w:val="uk-UA"/>
        </w:rPr>
        <w:t>Суб’єкти сімейних правовідносин. Реалізація сімейних прав та виконання сімейних обов’язків. Способи захисту в сім</w:t>
      </w:r>
      <w:r w:rsidR="00DB2D7A" w:rsidRPr="00FA3A7A">
        <w:rPr>
          <w:rFonts w:ascii="Times New Roman" w:hAnsi="Times New Roman" w:cs="Times New Roman"/>
          <w:sz w:val="24"/>
          <w:szCs w:val="24"/>
          <w:lang w:val="uk-UA"/>
        </w:rPr>
        <w:t>ейному праві. Позовна давність.</w:t>
      </w:r>
    </w:p>
    <w:p w:rsidR="00DA1210" w:rsidRPr="00FA3A7A" w:rsidRDefault="00DA1210" w:rsidP="00DF61F8">
      <w:pPr>
        <w:spacing w:after="0" w:line="240" w:lineRule="auto"/>
        <w:ind w:firstLine="709"/>
        <w:jc w:val="both"/>
        <w:rPr>
          <w:rFonts w:ascii="Times New Roman" w:hAnsi="Times New Roman" w:cs="Times New Roman"/>
          <w:sz w:val="24"/>
          <w:szCs w:val="24"/>
          <w:lang w:val="uk-UA"/>
        </w:rPr>
      </w:pPr>
      <w:r w:rsidRPr="00FA3A7A">
        <w:rPr>
          <w:rFonts w:ascii="Times New Roman" w:hAnsi="Times New Roman" w:cs="Times New Roman"/>
          <w:sz w:val="24"/>
          <w:szCs w:val="24"/>
          <w:lang w:val="uk-UA"/>
        </w:rPr>
        <w:t>Особисті права та обов’язки подружжя.</w:t>
      </w:r>
    </w:p>
    <w:p w:rsidR="00DA1210" w:rsidRPr="00FA3A7A" w:rsidRDefault="00DA1210" w:rsidP="00DF61F8">
      <w:pPr>
        <w:spacing w:after="0" w:line="240" w:lineRule="auto"/>
        <w:ind w:firstLine="709"/>
        <w:jc w:val="both"/>
        <w:rPr>
          <w:rFonts w:ascii="Times New Roman" w:hAnsi="Times New Roman" w:cs="Times New Roman"/>
          <w:sz w:val="24"/>
          <w:szCs w:val="24"/>
          <w:lang w:val="uk-UA"/>
        </w:rPr>
      </w:pPr>
      <w:r w:rsidRPr="00FA3A7A">
        <w:rPr>
          <w:rFonts w:ascii="Times New Roman" w:hAnsi="Times New Roman" w:cs="Times New Roman"/>
          <w:sz w:val="24"/>
          <w:szCs w:val="24"/>
          <w:lang w:val="uk-UA"/>
        </w:rPr>
        <w:lastRenderedPageBreak/>
        <w:t xml:space="preserve">Правовий режим майна подружжя. Особиста приватна власність подружжя. Спільна сумісна власність подружжя. Поділ спільного майна подружжя. Аліментні зобов’язання подружжя. </w:t>
      </w:r>
    </w:p>
    <w:p w:rsidR="00DA1210" w:rsidRPr="00FA3A7A" w:rsidRDefault="00DA1210" w:rsidP="00DF61F8">
      <w:pPr>
        <w:spacing w:after="0" w:line="240" w:lineRule="auto"/>
        <w:ind w:firstLine="709"/>
        <w:jc w:val="both"/>
        <w:rPr>
          <w:rFonts w:ascii="Times New Roman" w:hAnsi="Times New Roman" w:cs="Times New Roman"/>
          <w:sz w:val="24"/>
          <w:szCs w:val="24"/>
          <w:lang w:val="uk-UA"/>
        </w:rPr>
      </w:pPr>
      <w:r w:rsidRPr="00FA3A7A">
        <w:rPr>
          <w:rFonts w:ascii="Times New Roman" w:hAnsi="Times New Roman" w:cs="Times New Roman"/>
          <w:sz w:val="24"/>
          <w:szCs w:val="24"/>
          <w:lang w:val="uk-UA"/>
        </w:rPr>
        <w:t>Майнові відносини осіб, які проживають однією сім’єю, але не перебувають у шлюбі між собою або в будь-якому іншому шлюбі (фактичного подружжя).</w:t>
      </w:r>
    </w:p>
    <w:p w:rsidR="00DA1210" w:rsidRPr="00FA3A7A" w:rsidRDefault="00DA1210" w:rsidP="00DF61F8">
      <w:pPr>
        <w:spacing w:after="0" w:line="240" w:lineRule="auto"/>
        <w:ind w:firstLine="709"/>
        <w:jc w:val="both"/>
        <w:rPr>
          <w:rFonts w:ascii="Times New Roman" w:hAnsi="Times New Roman" w:cs="Times New Roman"/>
          <w:sz w:val="24"/>
          <w:szCs w:val="24"/>
          <w:lang w:val="uk-UA"/>
        </w:rPr>
      </w:pPr>
      <w:r w:rsidRPr="00FA3A7A">
        <w:rPr>
          <w:rFonts w:ascii="Times New Roman" w:hAnsi="Times New Roman" w:cs="Times New Roman"/>
          <w:sz w:val="24"/>
          <w:szCs w:val="24"/>
          <w:lang w:val="uk-UA"/>
        </w:rPr>
        <w:t xml:space="preserve">Правовідносини батьків та дітей. Походження як підстава виникнення правового зв’язку між батьками і дітьми. Визначення походження дитини від матері та батька, які перебувають у шлюбі між собою, дитини, народженої в результаті застосування допоміжних репродуктивних технологій, дитини від батька у разі реєстрації повторного шлюбу з її матір’ю, дитини, батьки якої не перебувають у шлюбі. Визнання батьківства та материнства за рішенням суду, встановлення факту батьківства та материнства за рішенням суду. Оспорювання батьківства та материнства. </w:t>
      </w:r>
    </w:p>
    <w:p w:rsidR="00DA1210" w:rsidRPr="00FA3A7A" w:rsidRDefault="00DA1210" w:rsidP="00DF61F8">
      <w:pPr>
        <w:spacing w:after="0" w:line="240" w:lineRule="auto"/>
        <w:ind w:firstLine="709"/>
        <w:jc w:val="both"/>
        <w:rPr>
          <w:rFonts w:ascii="Times New Roman" w:hAnsi="Times New Roman" w:cs="Times New Roman"/>
          <w:sz w:val="24"/>
          <w:szCs w:val="24"/>
          <w:lang w:val="uk-UA"/>
        </w:rPr>
      </w:pPr>
      <w:r w:rsidRPr="00FA3A7A">
        <w:rPr>
          <w:rFonts w:ascii="Times New Roman" w:hAnsi="Times New Roman" w:cs="Times New Roman"/>
          <w:sz w:val="24"/>
          <w:szCs w:val="24"/>
          <w:lang w:val="uk-UA"/>
        </w:rPr>
        <w:t>Поняття та характеристика особистих немайнових прав і обов’язків батьків та дітей. Здійснення батьківських прав та виконання батьківських обов’язків. Вирішення спорів між батьками про місце проживання та виховання дітей. Підстави і порядок позбавлення батьківських прав. Наслідки позбавлення батьківських прав. Поновлення батьківських прав. Відібрання дитини від батьків без позбавлення їх батьківських прав.</w:t>
      </w:r>
    </w:p>
    <w:p w:rsidR="00DA1210" w:rsidRPr="00FA3A7A" w:rsidRDefault="00DA1210" w:rsidP="00DF61F8">
      <w:pPr>
        <w:spacing w:after="0" w:line="240" w:lineRule="auto"/>
        <w:ind w:firstLine="709"/>
        <w:jc w:val="both"/>
        <w:rPr>
          <w:rFonts w:ascii="Times New Roman" w:hAnsi="Times New Roman" w:cs="Times New Roman"/>
          <w:sz w:val="24"/>
          <w:szCs w:val="24"/>
          <w:lang w:val="uk-UA"/>
        </w:rPr>
      </w:pPr>
      <w:r w:rsidRPr="00FA3A7A">
        <w:rPr>
          <w:rFonts w:ascii="Times New Roman" w:hAnsi="Times New Roman" w:cs="Times New Roman"/>
          <w:sz w:val="24"/>
          <w:szCs w:val="24"/>
          <w:lang w:val="uk-UA"/>
        </w:rPr>
        <w:t>Поняття та характеристика майнових прав та обов’язків батьків і дітей. Правовідносини батьків та дітей з приводу майна. Поняття і підстави виникнення аліментних відносин між батьками та дітьми. Розмір аліментів. Порядок сплати чи стягнення аліментів. Обов’язок батьків утримувати повнолітніх дітей та його виконання. Припинення обов’язку батьків утримувати дитину. Обов’язок повнолітніх дітей утримувати батьків та його виконання.</w:t>
      </w:r>
    </w:p>
    <w:p w:rsidR="00DA1210" w:rsidRPr="00FA3A7A" w:rsidRDefault="00DA1210" w:rsidP="00DF61F8">
      <w:pPr>
        <w:spacing w:after="0" w:line="240" w:lineRule="auto"/>
        <w:ind w:firstLine="709"/>
        <w:jc w:val="both"/>
        <w:rPr>
          <w:rFonts w:ascii="Times New Roman" w:hAnsi="Times New Roman" w:cs="Times New Roman"/>
          <w:sz w:val="24"/>
          <w:szCs w:val="24"/>
          <w:lang w:val="uk-UA"/>
        </w:rPr>
      </w:pPr>
      <w:r w:rsidRPr="00FA3A7A">
        <w:rPr>
          <w:rFonts w:ascii="Times New Roman" w:hAnsi="Times New Roman" w:cs="Times New Roman"/>
          <w:sz w:val="24"/>
          <w:szCs w:val="24"/>
          <w:lang w:val="uk-UA"/>
        </w:rPr>
        <w:t>Особисті немайнові права та обов’язки інших членів сім’ї та родичів.</w:t>
      </w:r>
    </w:p>
    <w:p w:rsidR="00DA1210" w:rsidRPr="00FA3A7A" w:rsidRDefault="00DA1210" w:rsidP="00DF61F8">
      <w:pPr>
        <w:spacing w:after="0" w:line="240" w:lineRule="auto"/>
        <w:ind w:firstLine="709"/>
        <w:jc w:val="both"/>
        <w:rPr>
          <w:rFonts w:ascii="Times New Roman" w:hAnsi="Times New Roman" w:cs="Times New Roman"/>
          <w:sz w:val="24"/>
          <w:szCs w:val="24"/>
          <w:lang w:val="uk-UA"/>
        </w:rPr>
      </w:pPr>
      <w:r w:rsidRPr="00FA3A7A">
        <w:rPr>
          <w:rFonts w:ascii="Times New Roman" w:hAnsi="Times New Roman" w:cs="Times New Roman"/>
          <w:sz w:val="24"/>
          <w:szCs w:val="24"/>
          <w:lang w:val="uk-UA"/>
        </w:rPr>
        <w:t>Обов’язок щодо утримання інших членів сім’ї та родичів.</w:t>
      </w:r>
    </w:p>
    <w:p w:rsidR="00DA1210" w:rsidRPr="00FA3A7A" w:rsidRDefault="00DA1210" w:rsidP="00DF61F8">
      <w:pPr>
        <w:spacing w:after="0" w:line="240" w:lineRule="auto"/>
        <w:ind w:firstLine="709"/>
        <w:jc w:val="both"/>
        <w:rPr>
          <w:rFonts w:ascii="Times New Roman" w:hAnsi="Times New Roman" w:cs="Times New Roman"/>
          <w:sz w:val="24"/>
          <w:szCs w:val="24"/>
          <w:lang w:val="uk-UA"/>
        </w:rPr>
      </w:pPr>
      <w:r w:rsidRPr="00FA3A7A">
        <w:rPr>
          <w:rFonts w:ascii="Times New Roman" w:hAnsi="Times New Roman" w:cs="Times New Roman"/>
          <w:sz w:val="24"/>
          <w:szCs w:val="24"/>
          <w:lang w:val="uk-UA"/>
        </w:rPr>
        <w:t>Поняття, умови і порядок усиновлення. Таємниця усиновлення та її правовий захист. Усиновлення дітей, які є громадянами України, іноземними громадянами. Правові наслідки усиновлення. Права та обов’язки усиновлювачів і усиновлених. Підстави та юридичні наслідки визнання усиновлення недійсним та скасування усиновлення. Позбавлення усиновлювача батьківських прав. Органи опіки та піклування в Україні. Особи, над якими встановлюється опіка та піклування. Порядок встановлення опіки та піклування. Вимоги до особи опікуна (піклувальника). Права та обов’язки опікунів і піклувальників стосовно дитини. Права дитини, над якою встановлено опіку або піклування. Звільнення опікунів і піклувальників від виконання їхніх обов’язків. Підстави та порядок припинення опіки і піклування.</w:t>
      </w:r>
    </w:p>
    <w:p w:rsidR="00DA1210" w:rsidRPr="00FA3A7A" w:rsidRDefault="00DA1210" w:rsidP="001E3BE9">
      <w:pPr>
        <w:spacing w:after="0" w:line="240" w:lineRule="auto"/>
        <w:ind w:firstLine="709"/>
        <w:jc w:val="both"/>
        <w:rPr>
          <w:rFonts w:ascii="Times New Roman" w:hAnsi="Times New Roman" w:cs="Times New Roman"/>
          <w:sz w:val="24"/>
          <w:szCs w:val="24"/>
          <w:lang w:val="uk-UA"/>
        </w:rPr>
      </w:pPr>
      <w:r w:rsidRPr="00FA3A7A">
        <w:rPr>
          <w:rFonts w:ascii="Times New Roman" w:hAnsi="Times New Roman" w:cs="Times New Roman"/>
          <w:sz w:val="24"/>
          <w:szCs w:val="24"/>
          <w:lang w:val="uk-UA"/>
        </w:rPr>
        <w:t>Договірне регулювання сімейних відносин. П</w:t>
      </w:r>
      <w:r w:rsidR="001E3BE9" w:rsidRPr="00FA3A7A">
        <w:rPr>
          <w:rFonts w:ascii="Times New Roman" w:hAnsi="Times New Roman" w:cs="Times New Roman"/>
          <w:sz w:val="24"/>
          <w:szCs w:val="24"/>
          <w:lang w:val="uk-UA"/>
        </w:rPr>
        <w:t xml:space="preserve">оняття, правова природа та види </w:t>
      </w:r>
      <w:r w:rsidRPr="00FA3A7A">
        <w:rPr>
          <w:rFonts w:ascii="Times New Roman" w:hAnsi="Times New Roman" w:cs="Times New Roman"/>
          <w:sz w:val="24"/>
          <w:szCs w:val="24"/>
          <w:lang w:val="uk-UA"/>
        </w:rPr>
        <w:t>подружніх договорів. Договори подружжя стосовно їх майна. Аліментні договори подружжя. Договори осіб, що проживають однією сім’єю без реєстраці</w:t>
      </w:r>
      <w:r w:rsidR="001E3BE9" w:rsidRPr="00FA3A7A">
        <w:rPr>
          <w:rFonts w:ascii="Times New Roman" w:hAnsi="Times New Roman" w:cs="Times New Roman"/>
          <w:sz w:val="24"/>
          <w:szCs w:val="24"/>
          <w:lang w:val="uk-UA"/>
        </w:rPr>
        <w:t xml:space="preserve">ї шлюбу (фактичного подружжя). </w:t>
      </w:r>
    </w:p>
    <w:p w:rsidR="00DA1210" w:rsidRPr="00FA3A7A" w:rsidRDefault="00DA1210" w:rsidP="001E3BE9">
      <w:pPr>
        <w:spacing w:after="0" w:line="240" w:lineRule="auto"/>
        <w:ind w:firstLine="709"/>
        <w:jc w:val="both"/>
        <w:rPr>
          <w:rFonts w:ascii="Times New Roman" w:hAnsi="Times New Roman" w:cs="Times New Roman"/>
          <w:sz w:val="24"/>
          <w:szCs w:val="24"/>
          <w:lang w:val="uk-UA"/>
        </w:rPr>
      </w:pPr>
      <w:r w:rsidRPr="00FA3A7A">
        <w:rPr>
          <w:rFonts w:ascii="Times New Roman" w:hAnsi="Times New Roman" w:cs="Times New Roman"/>
          <w:sz w:val="24"/>
          <w:szCs w:val="24"/>
          <w:lang w:val="uk-UA"/>
        </w:rPr>
        <w:t>Розгляд судом справ, які виникають із сімейних правовідносин. Особливості вирішення справ про розірвання шлюбу та визнання шлюбу недійсним. Майнові спори подружжя. Спори, що виникають в процесі здійснення о</w:t>
      </w:r>
      <w:r w:rsidR="001E3BE9" w:rsidRPr="00FA3A7A">
        <w:rPr>
          <w:rFonts w:ascii="Times New Roman" w:hAnsi="Times New Roman" w:cs="Times New Roman"/>
          <w:sz w:val="24"/>
          <w:szCs w:val="24"/>
          <w:lang w:val="uk-UA"/>
        </w:rPr>
        <w:t xml:space="preserve">собистих прав батьків та дітей. </w:t>
      </w:r>
      <w:r w:rsidRPr="00FA3A7A">
        <w:rPr>
          <w:rFonts w:ascii="Times New Roman" w:hAnsi="Times New Roman" w:cs="Times New Roman"/>
          <w:sz w:val="24"/>
          <w:szCs w:val="24"/>
          <w:lang w:val="uk-UA"/>
        </w:rPr>
        <w:t>Спори, що виникають у процесі здійснення майнових прав батьків, дітей, інших членів сім’ї та родичів. Розгляд справ, п</w:t>
      </w:r>
      <w:r w:rsidR="001E3BE9" w:rsidRPr="00FA3A7A">
        <w:rPr>
          <w:rFonts w:ascii="Times New Roman" w:hAnsi="Times New Roman" w:cs="Times New Roman"/>
          <w:sz w:val="24"/>
          <w:szCs w:val="24"/>
          <w:lang w:val="uk-UA"/>
        </w:rPr>
        <w:t>ов’язаних із вихованням дитини.</w:t>
      </w:r>
    </w:p>
    <w:p w:rsidR="001E3BE9" w:rsidRPr="00FA3A7A" w:rsidRDefault="001E3BE9" w:rsidP="001E3BE9">
      <w:pPr>
        <w:spacing w:after="0" w:line="240" w:lineRule="auto"/>
        <w:ind w:firstLine="709"/>
        <w:jc w:val="center"/>
        <w:rPr>
          <w:rFonts w:ascii="Times New Roman" w:hAnsi="Times New Roman" w:cs="Times New Roman"/>
          <w:b/>
          <w:sz w:val="24"/>
          <w:szCs w:val="24"/>
          <w:lang w:val="uk-UA"/>
        </w:rPr>
      </w:pPr>
    </w:p>
    <w:p w:rsidR="00DA1210" w:rsidRPr="00FA3A7A" w:rsidRDefault="00DA0EF4" w:rsidP="001E3BE9">
      <w:pPr>
        <w:spacing w:after="0" w:line="240" w:lineRule="auto"/>
        <w:ind w:firstLine="709"/>
        <w:jc w:val="center"/>
        <w:rPr>
          <w:rFonts w:ascii="Times New Roman" w:hAnsi="Times New Roman" w:cs="Times New Roman"/>
          <w:b/>
          <w:sz w:val="24"/>
          <w:szCs w:val="24"/>
          <w:lang w:val="uk-UA"/>
        </w:rPr>
      </w:pPr>
      <w:r w:rsidRPr="00FA3A7A">
        <w:rPr>
          <w:rFonts w:ascii="Times New Roman" w:hAnsi="Times New Roman" w:cs="Times New Roman"/>
          <w:b/>
          <w:sz w:val="24"/>
          <w:szCs w:val="24"/>
          <w:lang w:val="uk-UA"/>
        </w:rPr>
        <w:t>VI</w:t>
      </w:r>
      <w:r w:rsidR="00630698" w:rsidRPr="00FA3A7A">
        <w:rPr>
          <w:rFonts w:ascii="Times New Roman" w:hAnsi="Times New Roman" w:cs="Times New Roman"/>
          <w:b/>
          <w:sz w:val="24"/>
          <w:szCs w:val="24"/>
          <w:lang w:val="uk-UA"/>
        </w:rPr>
        <w:t xml:space="preserve">. </w:t>
      </w:r>
      <w:r w:rsidR="00DA1210" w:rsidRPr="00FA3A7A">
        <w:rPr>
          <w:rFonts w:ascii="Times New Roman" w:hAnsi="Times New Roman" w:cs="Times New Roman"/>
          <w:b/>
          <w:sz w:val="24"/>
          <w:szCs w:val="24"/>
          <w:lang w:val="uk-UA"/>
        </w:rPr>
        <w:t>ЖИТЛОВЕ ПРАВО</w:t>
      </w:r>
    </w:p>
    <w:p w:rsidR="001E3BE9" w:rsidRPr="00FA3A7A" w:rsidRDefault="001E3BE9" w:rsidP="001E3BE9">
      <w:pPr>
        <w:spacing w:after="0" w:line="240" w:lineRule="auto"/>
        <w:ind w:firstLine="709"/>
        <w:jc w:val="center"/>
        <w:rPr>
          <w:rFonts w:ascii="Times New Roman" w:hAnsi="Times New Roman" w:cs="Times New Roman"/>
          <w:b/>
          <w:sz w:val="24"/>
          <w:szCs w:val="24"/>
          <w:lang w:val="uk-UA"/>
        </w:rPr>
      </w:pPr>
    </w:p>
    <w:p w:rsidR="00DA1210" w:rsidRPr="00FA3A7A" w:rsidRDefault="00DA1210" w:rsidP="00DF61F8">
      <w:pPr>
        <w:spacing w:after="0" w:line="240" w:lineRule="auto"/>
        <w:ind w:firstLine="709"/>
        <w:jc w:val="both"/>
        <w:rPr>
          <w:rFonts w:ascii="Times New Roman" w:hAnsi="Times New Roman" w:cs="Times New Roman"/>
          <w:sz w:val="24"/>
          <w:szCs w:val="24"/>
          <w:lang w:val="uk-UA"/>
        </w:rPr>
      </w:pPr>
      <w:r w:rsidRPr="00FA3A7A">
        <w:rPr>
          <w:rFonts w:ascii="Times New Roman" w:hAnsi="Times New Roman" w:cs="Times New Roman"/>
          <w:sz w:val="24"/>
          <w:szCs w:val="24"/>
          <w:lang w:val="uk-UA"/>
        </w:rPr>
        <w:t xml:space="preserve">Структура і склад житлового законодавства. Поняття, види і структура житлових правовідносин. Суб’єкти житлових правовідносин: поняття, види, правовий статус. Житло як об’єкт правовідносин. Поняття житлового приміщення. Ознаки житла. Призначення житлового приміщення, наслідки використання житлового приміщення не за цільовим призначенням. Вимоги, які пред’являються до житлового приміщення. Співвідношення поняття “житло” із суміжними категоріями. Співвідношення понять “місце проживання” та </w:t>
      </w:r>
      <w:r w:rsidRPr="00FA3A7A">
        <w:rPr>
          <w:rFonts w:ascii="Times New Roman" w:hAnsi="Times New Roman" w:cs="Times New Roman"/>
          <w:sz w:val="24"/>
          <w:szCs w:val="24"/>
          <w:lang w:val="uk-UA"/>
        </w:rPr>
        <w:lastRenderedPageBreak/>
        <w:t>“житло”. Поняття реєстрації. Поняття житлового фонду. Житловий фонд України. Структура та види житлових фондів.</w:t>
      </w:r>
    </w:p>
    <w:p w:rsidR="00DA1210" w:rsidRPr="00FA3A7A" w:rsidRDefault="00DA1210" w:rsidP="00DF61F8">
      <w:pPr>
        <w:spacing w:after="0" w:line="240" w:lineRule="auto"/>
        <w:ind w:firstLine="709"/>
        <w:jc w:val="both"/>
        <w:rPr>
          <w:rFonts w:ascii="Times New Roman" w:hAnsi="Times New Roman" w:cs="Times New Roman"/>
          <w:sz w:val="24"/>
          <w:szCs w:val="24"/>
          <w:lang w:val="uk-UA"/>
        </w:rPr>
      </w:pPr>
      <w:r w:rsidRPr="00FA3A7A">
        <w:rPr>
          <w:rFonts w:ascii="Times New Roman" w:hAnsi="Times New Roman" w:cs="Times New Roman"/>
          <w:sz w:val="24"/>
          <w:szCs w:val="24"/>
          <w:lang w:val="uk-UA"/>
        </w:rPr>
        <w:t>Конституційне право громадян України на житло. Поняття реалізації громадянами права на житло. Способи реалізації права на житло: на підставі речових прав, на підставі договору найму (оренди). Право громадян на отримання житла у будинках державного та комунального житлового фонду. Підстави та порядок ставання на чергу. Черговість надання житла. Розподіл та надання жилих приміщень. Норма жилої площі та її правове значення. Розмір жилого приміщення, що надається громадянинові. Право на додаткову жилу площу. Особливості житлового кредитування.</w:t>
      </w:r>
    </w:p>
    <w:p w:rsidR="00DA1210" w:rsidRPr="00FA3A7A" w:rsidRDefault="00DA1210" w:rsidP="00DF61F8">
      <w:pPr>
        <w:spacing w:after="0" w:line="240" w:lineRule="auto"/>
        <w:ind w:firstLine="709"/>
        <w:jc w:val="both"/>
        <w:rPr>
          <w:rFonts w:ascii="Times New Roman" w:hAnsi="Times New Roman" w:cs="Times New Roman"/>
          <w:sz w:val="24"/>
          <w:szCs w:val="24"/>
          <w:lang w:val="uk-UA"/>
        </w:rPr>
      </w:pPr>
      <w:r w:rsidRPr="00FA3A7A">
        <w:rPr>
          <w:rFonts w:ascii="Times New Roman" w:hAnsi="Times New Roman" w:cs="Times New Roman"/>
          <w:sz w:val="24"/>
          <w:szCs w:val="24"/>
          <w:lang w:val="uk-UA"/>
        </w:rPr>
        <w:t xml:space="preserve">Поняття користування жилими приміщеннями. Підстави користування жилими приміщеннями. Користування жилими приміщеннями на підставі права власності та сервітутів. Користування жилими приміщеннями на підставі членства у Житлово- будівельному кооперативі. Користування жилими приміщеннями на підставі договору найму (оренди). Поняття договору найму житлового приміщення в будинках державного та комунального житлового фонду. Передумови укладення договору найму житлового приміщення в будинках державного та комунального житлового фонду. Ордер на жиле приміщення. Підстави і порядок визнання ордеру недійсним. Предмет договору. Права і обов’язки власників та наймачів житла, членів сім’ї наймача. Правовий статус тимчасових мешканців. Збереження права на жиле приміщення державного та комунального житлового фонду за громадянами в разі їх тимчасової відсутності. Бронювання жилого приміщення. Поняття, порядок укладення та зміст договору соціального найму. Договір найму (оренди) приватного житла: поняття, законодавче регулювання, сторони і зміст. Поняття договору найму житла із фонду тимчасового проживання. </w:t>
      </w:r>
    </w:p>
    <w:p w:rsidR="00DA1210" w:rsidRPr="00FA3A7A" w:rsidRDefault="00DA1210" w:rsidP="00DF61F8">
      <w:pPr>
        <w:spacing w:after="0" w:line="240" w:lineRule="auto"/>
        <w:ind w:firstLine="709"/>
        <w:jc w:val="both"/>
        <w:rPr>
          <w:rFonts w:ascii="Times New Roman" w:hAnsi="Times New Roman" w:cs="Times New Roman"/>
          <w:sz w:val="24"/>
          <w:szCs w:val="24"/>
          <w:lang w:val="uk-UA"/>
        </w:rPr>
      </w:pPr>
      <w:r w:rsidRPr="00FA3A7A">
        <w:rPr>
          <w:rFonts w:ascii="Times New Roman" w:hAnsi="Times New Roman" w:cs="Times New Roman"/>
          <w:sz w:val="24"/>
          <w:szCs w:val="24"/>
          <w:lang w:val="uk-UA"/>
        </w:rPr>
        <w:t>Правове регулювання користування службовими приміщеннями та гуртожитками. Поняття службових жилих приміщень та гуртожитків. Надання службових жилих приміщень і гуртожитків. Користування службовими жилими приміщеннями. Призначення службових жилих приміщень. Нормативне регулювання порядку надання службових жилих приміщень і користування ними. Перелік категорій працівників, яким надаються службові жилі приміщення. Правові підстави виселення зі службових квартир. Користування гуртожитками. Нормативне регулювання порядку надання гуртожитків і користування ними. Правові підстави виселення з гуртожитків.</w:t>
      </w:r>
    </w:p>
    <w:p w:rsidR="00DA1210" w:rsidRPr="00FA3A7A" w:rsidRDefault="00DA1210" w:rsidP="00DF61F8">
      <w:pPr>
        <w:spacing w:after="0" w:line="240" w:lineRule="auto"/>
        <w:ind w:firstLine="709"/>
        <w:jc w:val="both"/>
        <w:rPr>
          <w:rFonts w:ascii="Times New Roman" w:hAnsi="Times New Roman" w:cs="Times New Roman"/>
          <w:sz w:val="24"/>
          <w:szCs w:val="24"/>
          <w:lang w:val="uk-UA"/>
        </w:rPr>
      </w:pPr>
      <w:r w:rsidRPr="00FA3A7A">
        <w:rPr>
          <w:rFonts w:ascii="Times New Roman" w:hAnsi="Times New Roman" w:cs="Times New Roman"/>
          <w:sz w:val="24"/>
          <w:szCs w:val="24"/>
          <w:lang w:val="uk-UA"/>
        </w:rPr>
        <w:t>Правове регулювання створення та діяльності об’єднань співвласників багатоквартирного будинку (ОСББ).</w:t>
      </w:r>
    </w:p>
    <w:p w:rsidR="00DA1210" w:rsidRPr="00FA3A7A" w:rsidRDefault="00DA1210" w:rsidP="00DF61F8">
      <w:pPr>
        <w:spacing w:after="0" w:line="240" w:lineRule="auto"/>
        <w:ind w:firstLine="709"/>
        <w:jc w:val="both"/>
        <w:rPr>
          <w:rFonts w:ascii="Times New Roman" w:hAnsi="Times New Roman" w:cs="Times New Roman"/>
          <w:sz w:val="24"/>
          <w:szCs w:val="24"/>
          <w:lang w:val="uk-UA"/>
        </w:rPr>
      </w:pPr>
      <w:r w:rsidRPr="00FA3A7A">
        <w:rPr>
          <w:rFonts w:ascii="Times New Roman" w:hAnsi="Times New Roman" w:cs="Times New Roman"/>
          <w:sz w:val="24"/>
          <w:szCs w:val="24"/>
          <w:lang w:val="uk-UA"/>
        </w:rPr>
        <w:t>Відповідальність за порушення житлового законодавства та її види. Відшкодування збитків при заподіянні шкоди житлу. Виселення із житлових приміщень як особливий вид відповідальності за порушення житлового права. Припинення договору найму житла в державному та комунальному житлових фондах. Припинення договору найму житла в соціальному житловому фонді. Припинення договору найму (оренди) житла в приватному житловому фонді.</w:t>
      </w:r>
    </w:p>
    <w:p w:rsidR="00DA1210" w:rsidRPr="00FA3A7A" w:rsidRDefault="00DA1210" w:rsidP="00DF61F8">
      <w:pPr>
        <w:spacing w:after="0" w:line="240" w:lineRule="auto"/>
        <w:ind w:firstLine="709"/>
        <w:jc w:val="both"/>
        <w:rPr>
          <w:rFonts w:ascii="Times New Roman" w:hAnsi="Times New Roman" w:cs="Times New Roman"/>
          <w:sz w:val="24"/>
          <w:szCs w:val="24"/>
          <w:lang w:val="uk-UA"/>
        </w:rPr>
      </w:pPr>
      <w:r w:rsidRPr="00FA3A7A">
        <w:rPr>
          <w:rFonts w:ascii="Times New Roman" w:hAnsi="Times New Roman" w:cs="Times New Roman"/>
          <w:sz w:val="24"/>
          <w:szCs w:val="24"/>
          <w:lang w:val="uk-UA"/>
        </w:rPr>
        <w:t>Юридичні гарантії права громадян на житло. Види та зміст гарантій права на житло.</w:t>
      </w:r>
    </w:p>
    <w:p w:rsidR="00DA1210" w:rsidRPr="00FA3A7A" w:rsidRDefault="00DA1210" w:rsidP="00DF61F8">
      <w:pPr>
        <w:spacing w:after="0" w:line="240" w:lineRule="auto"/>
        <w:ind w:firstLine="709"/>
        <w:jc w:val="both"/>
        <w:rPr>
          <w:rFonts w:ascii="Times New Roman" w:hAnsi="Times New Roman" w:cs="Times New Roman"/>
          <w:sz w:val="24"/>
          <w:szCs w:val="24"/>
          <w:lang w:val="uk-UA"/>
        </w:rPr>
      </w:pPr>
      <w:r w:rsidRPr="00FA3A7A">
        <w:rPr>
          <w:rFonts w:ascii="Times New Roman" w:hAnsi="Times New Roman" w:cs="Times New Roman"/>
          <w:sz w:val="24"/>
          <w:szCs w:val="24"/>
          <w:lang w:val="uk-UA"/>
        </w:rPr>
        <w:t xml:space="preserve">Захист права на житло. Поняття захисту житлових прав. Способи та форми захисту житлових прав. Захист права на житло у судовому порядку. Житлові спори, що розглядаються судом. </w:t>
      </w:r>
    </w:p>
    <w:p w:rsidR="001E3BE9" w:rsidRPr="00FA3A7A" w:rsidRDefault="001E3BE9" w:rsidP="00DF61F8">
      <w:pPr>
        <w:spacing w:after="0" w:line="240" w:lineRule="auto"/>
        <w:ind w:firstLine="709"/>
        <w:jc w:val="both"/>
        <w:rPr>
          <w:rFonts w:ascii="Times New Roman" w:hAnsi="Times New Roman" w:cs="Times New Roman"/>
          <w:sz w:val="24"/>
          <w:szCs w:val="24"/>
          <w:lang w:val="uk-UA"/>
        </w:rPr>
      </w:pPr>
    </w:p>
    <w:p w:rsidR="00DA1210" w:rsidRPr="00FA3A7A" w:rsidRDefault="00DA0EF4" w:rsidP="001E3BE9">
      <w:pPr>
        <w:spacing w:after="0" w:line="240" w:lineRule="auto"/>
        <w:ind w:firstLine="709"/>
        <w:jc w:val="center"/>
        <w:rPr>
          <w:rFonts w:ascii="Times New Roman" w:hAnsi="Times New Roman" w:cs="Times New Roman"/>
          <w:b/>
          <w:sz w:val="24"/>
          <w:szCs w:val="24"/>
          <w:lang w:val="uk-UA"/>
        </w:rPr>
      </w:pPr>
      <w:r w:rsidRPr="00FA3A7A">
        <w:rPr>
          <w:rFonts w:ascii="Times New Roman" w:hAnsi="Times New Roman" w:cs="Times New Roman"/>
          <w:b/>
          <w:sz w:val="24"/>
          <w:szCs w:val="24"/>
          <w:lang w:val="uk-UA"/>
        </w:rPr>
        <w:t>VII</w:t>
      </w:r>
      <w:r w:rsidR="00630698" w:rsidRPr="00FA3A7A">
        <w:rPr>
          <w:rFonts w:ascii="Times New Roman" w:hAnsi="Times New Roman" w:cs="Times New Roman"/>
          <w:b/>
          <w:sz w:val="24"/>
          <w:szCs w:val="24"/>
          <w:lang w:val="uk-UA"/>
        </w:rPr>
        <w:t xml:space="preserve">. </w:t>
      </w:r>
      <w:r w:rsidR="00DA1210" w:rsidRPr="00FA3A7A">
        <w:rPr>
          <w:rFonts w:ascii="Times New Roman" w:hAnsi="Times New Roman" w:cs="Times New Roman"/>
          <w:b/>
          <w:sz w:val="24"/>
          <w:szCs w:val="24"/>
          <w:lang w:val="uk-UA"/>
        </w:rPr>
        <w:t>ТРУДОВЕ ПРАВО</w:t>
      </w:r>
    </w:p>
    <w:p w:rsidR="001E3BE9" w:rsidRPr="00FA3A7A" w:rsidRDefault="001E3BE9" w:rsidP="00DF61F8">
      <w:pPr>
        <w:spacing w:after="0" w:line="240" w:lineRule="auto"/>
        <w:ind w:firstLine="709"/>
        <w:jc w:val="both"/>
        <w:rPr>
          <w:rFonts w:ascii="Times New Roman" w:hAnsi="Times New Roman" w:cs="Times New Roman"/>
          <w:sz w:val="24"/>
          <w:szCs w:val="24"/>
          <w:lang w:val="uk-UA"/>
        </w:rPr>
      </w:pPr>
    </w:p>
    <w:p w:rsidR="00DA1210" w:rsidRPr="00FA3A7A" w:rsidRDefault="00DA1210" w:rsidP="00DF61F8">
      <w:pPr>
        <w:spacing w:after="0" w:line="240" w:lineRule="auto"/>
        <w:ind w:firstLine="709"/>
        <w:jc w:val="both"/>
        <w:rPr>
          <w:rFonts w:ascii="Times New Roman" w:hAnsi="Times New Roman" w:cs="Times New Roman"/>
          <w:sz w:val="24"/>
          <w:szCs w:val="24"/>
          <w:lang w:val="uk-UA"/>
        </w:rPr>
      </w:pPr>
      <w:r w:rsidRPr="00FA3A7A">
        <w:rPr>
          <w:rFonts w:ascii="Times New Roman" w:hAnsi="Times New Roman" w:cs="Times New Roman"/>
          <w:sz w:val="24"/>
          <w:szCs w:val="24"/>
          <w:lang w:val="uk-UA"/>
        </w:rPr>
        <w:t>Предмет трудового права. Поняття, ознаки, елементи та види трудових правовідносин. Умови виникнення трудових правовідносин.</w:t>
      </w:r>
    </w:p>
    <w:p w:rsidR="00DA1210" w:rsidRPr="00FA3A7A" w:rsidRDefault="00DA1210" w:rsidP="00DF61F8">
      <w:pPr>
        <w:spacing w:after="0" w:line="240" w:lineRule="auto"/>
        <w:ind w:firstLine="709"/>
        <w:jc w:val="both"/>
        <w:rPr>
          <w:rFonts w:ascii="Times New Roman" w:hAnsi="Times New Roman" w:cs="Times New Roman"/>
          <w:sz w:val="24"/>
          <w:szCs w:val="24"/>
          <w:lang w:val="uk-UA"/>
        </w:rPr>
      </w:pPr>
      <w:r w:rsidRPr="00FA3A7A">
        <w:rPr>
          <w:rFonts w:ascii="Times New Roman" w:hAnsi="Times New Roman" w:cs="Times New Roman"/>
          <w:sz w:val="24"/>
          <w:szCs w:val="24"/>
          <w:lang w:val="uk-UA"/>
        </w:rPr>
        <w:t>Законодавство про працю. Співвідношення законодавства і договорів про працю.</w:t>
      </w:r>
    </w:p>
    <w:p w:rsidR="00DA1210" w:rsidRPr="00FA3A7A" w:rsidRDefault="00DA1210" w:rsidP="00DF61F8">
      <w:pPr>
        <w:spacing w:after="0" w:line="240" w:lineRule="auto"/>
        <w:ind w:firstLine="709"/>
        <w:jc w:val="both"/>
        <w:rPr>
          <w:rFonts w:ascii="Times New Roman" w:hAnsi="Times New Roman" w:cs="Times New Roman"/>
          <w:sz w:val="24"/>
          <w:szCs w:val="24"/>
          <w:lang w:val="uk-UA"/>
        </w:rPr>
      </w:pPr>
      <w:r w:rsidRPr="00FA3A7A">
        <w:rPr>
          <w:rFonts w:ascii="Times New Roman" w:hAnsi="Times New Roman" w:cs="Times New Roman"/>
          <w:sz w:val="24"/>
          <w:szCs w:val="24"/>
          <w:lang w:val="uk-UA"/>
        </w:rPr>
        <w:t>Сфера дії трудового законодавства. Поняття і види суб’єктів трудового права. Правовий статус працівника, роботодавця, трудового колективу, професійних спілок як суб’єктів трудового права.</w:t>
      </w:r>
    </w:p>
    <w:p w:rsidR="00DA1210" w:rsidRPr="00FA3A7A" w:rsidRDefault="00DA1210" w:rsidP="00DF61F8">
      <w:pPr>
        <w:spacing w:after="0" w:line="240" w:lineRule="auto"/>
        <w:ind w:firstLine="709"/>
        <w:jc w:val="both"/>
        <w:rPr>
          <w:rFonts w:ascii="Times New Roman" w:hAnsi="Times New Roman" w:cs="Times New Roman"/>
          <w:sz w:val="24"/>
          <w:szCs w:val="24"/>
          <w:lang w:val="uk-UA"/>
        </w:rPr>
      </w:pPr>
      <w:r w:rsidRPr="00FA3A7A">
        <w:rPr>
          <w:rFonts w:ascii="Times New Roman" w:hAnsi="Times New Roman" w:cs="Times New Roman"/>
          <w:sz w:val="24"/>
          <w:szCs w:val="24"/>
          <w:lang w:val="uk-UA"/>
        </w:rPr>
        <w:lastRenderedPageBreak/>
        <w:t xml:space="preserve">Державні гарантії права на зайнятість в Україні. Особливості працевлаштування окремих категорій громадян (неповнолітніх, молоді, жінок, осіб зі зниженою працездатністю). Поняття безробітного та його правовий статус. Порядок реєстрації громадян як безробітних. </w:t>
      </w:r>
    </w:p>
    <w:p w:rsidR="00DA1210" w:rsidRPr="00FA3A7A" w:rsidRDefault="00DA1210" w:rsidP="00DF61F8">
      <w:pPr>
        <w:spacing w:after="0" w:line="240" w:lineRule="auto"/>
        <w:ind w:firstLine="709"/>
        <w:jc w:val="both"/>
        <w:rPr>
          <w:rFonts w:ascii="Times New Roman" w:hAnsi="Times New Roman" w:cs="Times New Roman"/>
          <w:sz w:val="24"/>
          <w:szCs w:val="24"/>
          <w:lang w:val="uk-UA"/>
        </w:rPr>
      </w:pPr>
      <w:r w:rsidRPr="00FA3A7A">
        <w:rPr>
          <w:rFonts w:ascii="Times New Roman" w:hAnsi="Times New Roman" w:cs="Times New Roman"/>
          <w:sz w:val="24"/>
          <w:szCs w:val="24"/>
          <w:lang w:val="uk-UA"/>
        </w:rPr>
        <w:t>Поняття, сфера дії та види колективних угод. Поняття, сторони та юридичне значення колективного договору. Зміст колективних договорів і угод.</w:t>
      </w:r>
    </w:p>
    <w:p w:rsidR="00DA1210" w:rsidRPr="00FA3A7A" w:rsidRDefault="00DA1210" w:rsidP="00DF61F8">
      <w:pPr>
        <w:spacing w:after="0" w:line="240" w:lineRule="auto"/>
        <w:ind w:firstLine="709"/>
        <w:jc w:val="both"/>
        <w:rPr>
          <w:rFonts w:ascii="Times New Roman" w:hAnsi="Times New Roman" w:cs="Times New Roman"/>
          <w:sz w:val="24"/>
          <w:szCs w:val="24"/>
          <w:lang w:val="uk-UA"/>
        </w:rPr>
      </w:pPr>
      <w:r w:rsidRPr="00FA3A7A">
        <w:rPr>
          <w:rFonts w:ascii="Times New Roman" w:hAnsi="Times New Roman" w:cs="Times New Roman"/>
          <w:sz w:val="24"/>
          <w:szCs w:val="24"/>
          <w:lang w:val="uk-UA"/>
        </w:rPr>
        <w:t>Порядок ведення переговорів і укладення колективного договору. Порядок реєстрації колективного договору, колективних угод. Контроль за виконанням колективного договору. Відповідальність за порушення законодавства про колективні договори і угоди.</w:t>
      </w:r>
    </w:p>
    <w:p w:rsidR="00DA1210" w:rsidRPr="00FA3A7A" w:rsidRDefault="00DA1210" w:rsidP="00DF61F8">
      <w:pPr>
        <w:spacing w:after="0" w:line="240" w:lineRule="auto"/>
        <w:ind w:firstLine="709"/>
        <w:jc w:val="both"/>
        <w:rPr>
          <w:rFonts w:ascii="Times New Roman" w:hAnsi="Times New Roman" w:cs="Times New Roman"/>
          <w:sz w:val="24"/>
          <w:szCs w:val="24"/>
          <w:lang w:val="uk-UA"/>
        </w:rPr>
      </w:pPr>
      <w:r w:rsidRPr="00FA3A7A">
        <w:rPr>
          <w:rFonts w:ascii="Times New Roman" w:hAnsi="Times New Roman" w:cs="Times New Roman"/>
          <w:sz w:val="24"/>
          <w:szCs w:val="24"/>
          <w:lang w:val="uk-UA"/>
        </w:rPr>
        <w:t xml:space="preserve">Поняття, сторони та зміст трудового договору. Види трудових договорів. </w:t>
      </w:r>
    </w:p>
    <w:p w:rsidR="00DA1210" w:rsidRPr="00FA3A7A" w:rsidRDefault="00DA1210" w:rsidP="00DF61F8">
      <w:pPr>
        <w:spacing w:after="0" w:line="240" w:lineRule="auto"/>
        <w:ind w:firstLine="709"/>
        <w:jc w:val="both"/>
        <w:rPr>
          <w:rFonts w:ascii="Times New Roman" w:hAnsi="Times New Roman" w:cs="Times New Roman"/>
          <w:sz w:val="24"/>
          <w:szCs w:val="24"/>
          <w:lang w:val="uk-UA"/>
        </w:rPr>
      </w:pPr>
      <w:r w:rsidRPr="00FA3A7A">
        <w:rPr>
          <w:rFonts w:ascii="Times New Roman" w:hAnsi="Times New Roman" w:cs="Times New Roman"/>
          <w:sz w:val="24"/>
          <w:szCs w:val="24"/>
          <w:lang w:val="uk-UA"/>
        </w:rPr>
        <w:t>Порядок укладення трудового договору. Документи, що подаються при укладенні трудового договору. Форма трудового договору. Порядок оформлення трудового договору. Трудова книжка і порядок її оформлення при прийнятті на роботу. Гарантії при прийнятті на роботу. Обмеження при прийнятті на роботу. Відмова у прийнятті на роботу та її оскарження. Випробовування при прийняті на роботу: строки, правові наслідки та обмеження встановлення. Поняття примусової праці. Правові гарантії заборони примусової праці в Україні.</w:t>
      </w:r>
    </w:p>
    <w:p w:rsidR="00DA1210" w:rsidRPr="00FA3A7A" w:rsidRDefault="00DA1210" w:rsidP="00DF61F8">
      <w:pPr>
        <w:spacing w:after="0" w:line="240" w:lineRule="auto"/>
        <w:ind w:firstLine="709"/>
        <w:jc w:val="both"/>
        <w:rPr>
          <w:rFonts w:ascii="Times New Roman" w:hAnsi="Times New Roman" w:cs="Times New Roman"/>
          <w:sz w:val="24"/>
          <w:szCs w:val="24"/>
          <w:lang w:val="uk-UA"/>
        </w:rPr>
      </w:pPr>
      <w:r w:rsidRPr="00FA3A7A">
        <w:rPr>
          <w:rFonts w:ascii="Times New Roman" w:hAnsi="Times New Roman" w:cs="Times New Roman"/>
          <w:sz w:val="24"/>
          <w:szCs w:val="24"/>
          <w:lang w:val="uk-UA"/>
        </w:rPr>
        <w:t>Поняття та види змін трудового договору. Поняття переведення на іншу роботу і його відмінність від переміщення. Види переведень на іншу роботу та порядок їх здійснення. Зміна істотних умов праці.</w:t>
      </w:r>
    </w:p>
    <w:p w:rsidR="00DA1210" w:rsidRPr="00FA3A7A" w:rsidRDefault="00DA1210" w:rsidP="00DF61F8">
      <w:pPr>
        <w:spacing w:after="0" w:line="240" w:lineRule="auto"/>
        <w:ind w:firstLine="709"/>
        <w:jc w:val="both"/>
        <w:rPr>
          <w:rFonts w:ascii="Times New Roman" w:hAnsi="Times New Roman" w:cs="Times New Roman"/>
          <w:sz w:val="24"/>
          <w:szCs w:val="24"/>
          <w:lang w:val="uk-UA"/>
        </w:rPr>
      </w:pPr>
      <w:r w:rsidRPr="00FA3A7A">
        <w:rPr>
          <w:rFonts w:ascii="Times New Roman" w:hAnsi="Times New Roman" w:cs="Times New Roman"/>
          <w:sz w:val="24"/>
          <w:szCs w:val="24"/>
          <w:lang w:val="uk-UA"/>
        </w:rPr>
        <w:t>Поняття та юридичні наслідки припинення трудового договору. Види підстав припинення трудового договору. Розірвання трудового договору з ініціативи працівника. Розірвання трудового договору з ініціативи роботодавця. Розірвання трудового договору з ініціативи осіб, які не є його стороною. Інші підстави припинення трудового договору. Порядок оформлення звільнення і проведення розрахунку. Вихідна допомога. Відповідальність за порушення порядку звільнення. Поняття, види та порядок відсторонення від роботи і його відмінність від розірвання трудового договору. Порядок оскарження відсторонення від роботи.</w:t>
      </w:r>
    </w:p>
    <w:p w:rsidR="00DA1210" w:rsidRPr="00FA3A7A" w:rsidRDefault="00DA1210" w:rsidP="00DF61F8">
      <w:pPr>
        <w:spacing w:after="0" w:line="240" w:lineRule="auto"/>
        <w:ind w:firstLine="709"/>
        <w:jc w:val="both"/>
        <w:rPr>
          <w:rFonts w:ascii="Times New Roman" w:hAnsi="Times New Roman" w:cs="Times New Roman"/>
          <w:sz w:val="24"/>
          <w:szCs w:val="24"/>
          <w:lang w:val="uk-UA"/>
        </w:rPr>
      </w:pPr>
      <w:r w:rsidRPr="00FA3A7A">
        <w:rPr>
          <w:rFonts w:ascii="Times New Roman" w:hAnsi="Times New Roman" w:cs="Times New Roman"/>
          <w:sz w:val="24"/>
          <w:szCs w:val="24"/>
          <w:lang w:val="uk-UA"/>
        </w:rPr>
        <w:t>Додаткові дні, вільні від роботи. Поняття, види та правове регулювання відпусток. Щорічна відпустка та її види. Відпустки у зв’язку з навчанням. Творчі відпустки. Відпустка для підготовки та участі в змаганнях. Соціальні відпустки, їх види. Відпустки без збереження заробітної плати. Порядок, умови надання та оплати відпусток. Грошова компенсація за невикористані відпустки. Відкликання працівника з відпустки.</w:t>
      </w:r>
    </w:p>
    <w:p w:rsidR="00DA1210" w:rsidRPr="00FA3A7A" w:rsidRDefault="00DA1210" w:rsidP="00DF61F8">
      <w:pPr>
        <w:spacing w:after="0" w:line="240" w:lineRule="auto"/>
        <w:ind w:firstLine="709"/>
        <w:jc w:val="both"/>
        <w:rPr>
          <w:rFonts w:ascii="Times New Roman" w:hAnsi="Times New Roman" w:cs="Times New Roman"/>
          <w:sz w:val="24"/>
          <w:szCs w:val="24"/>
          <w:lang w:val="uk-UA"/>
        </w:rPr>
      </w:pPr>
      <w:r w:rsidRPr="00FA3A7A">
        <w:rPr>
          <w:rFonts w:ascii="Times New Roman" w:hAnsi="Times New Roman" w:cs="Times New Roman"/>
          <w:sz w:val="24"/>
          <w:szCs w:val="24"/>
          <w:lang w:val="uk-UA"/>
        </w:rPr>
        <w:t>Поняття та правове регулювання часу відпочинку. Види часу відпочинку. Щоденний час відпочинку. Щотижневий час відпочинку. Святкові і неробочі дні.  Додаткові дні, вільні від роботи.</w:t>
      </w:r>
    </w:p>
    <w:p w:rsidR="00DA1210" w:rsidRPr="00FA3A7A" w:rsidRDefault="00DA1210" w:rsidP="00DF61F8">
      <w:pPr>
        <w:spacing w:after="0" w:line="240" w:lineRule="auto"/>
        <w:ind w:firstLine="709"/>
        <w:jc w:val="both"/>
        <w:rPr>
          <w:rFonts w:ascii="Times New Roman" w:hAnsi="Times New Roman" w:cs="Times New Roman"/>
          <w:sz w:val="24"/>
          <w:szCs w:val="24"/>
          <w:lang w:val="uk-UA"/>
        </w:rPr>
      </w:pPr>
      <w:r w:rsidRPr="00FA3A7A">
        <w:rPr>
          <w:rFonts w:ascii="Times New Roman" w:hAnsi="Times New Roman" w:cs="Times New Roman"/>
          <w:sz w:val="24"/>
          <w:szCs w:val="24"/>
          <w:lang w:val="uk-UA"/>
        </w:rPr>
        <w:t>Нормування праці. Види норм праці.</w:t>
      </w:r>
    </w:p>
    <w:p w:rsidR="00DA1210" w:rsidRPr="00FA3A7A" w:rsidRDefault="00DA1210" w:rsidP="00DF61F8">
      <w:pPr>
        <w:spacing w:after="0" w:line="240" w:lineRule="auto"/>
        <w:ind w:firstLine="709"/>
        <w:jc w:val="both"/>
        <w:rPr>
          <w:rFonts w:ascii="Times New Roman" w:hAnsi="Times New Roman" w:cs="Times New Roman"/>
          <w:sz w:val="24"/>
          <w:szCs w:val="24"/>
          <w:lang w:val="uk-UA"/>
        </w:rPr>
      </w:pPr>
      <w:r w:rsidRPr="00FA3A7A">
        <w:rPr>
          <w:rFonts w:ascii="Times New Roman" w:hAnsi="Times New Roman" w:cs="Times New Roman"/>
          <w:sz w:val="24"/>
          <w:szCs w:val="24"/>
          <w:lang w:val="uk-UA"/>
        </w:rPr>
        <w:t>Поняття і структура заробітної плати, її методи регулювання. Тарифна система оплати праці. Відрядна і почасова системи оплати праці. Оплата праці при відхиленнях від нормальних умов роботи. Порядок обчислення заробітної плати. Обмеження розміру відрахувань із заробітної плати. Порядок та строки виплати заробітної плати.</w:t>
      </w:r>
    </w:p>
    <w:p w:rsidR="00DA1210" w:rsidRPr="00FA3A7A" w:rsidRDefault="00DA1210" w:rsidP="00DF61F8">
      <w:pPr>
        <w:spacing w:after="0" w:line="240" w:lineRule="auto"/>
        <w:ind w:firstLine="709"/>
        <w:jc w:val="both"/>
        <w:rPr>
          <w:rFonts w:ascii="Times New Roman" w:hAnsi="Times New Roman" w:cs="Times New Roman"/>
          <w:sz w:val="24"/>
          <w:szCs w:val="24"/>
          <w:lang w:val="uk-UA"/>
        </w:rPr>
      </w:pPr>
      <w:r w:rsidRPr="00FA3A7A">
        <w:rPr>
          <w:rFonts w:ascii="Times New Roman" w:hAnsi="Times New Roman" w:cs="Times New Roman"/>
          <w:sz w:val="24"/>
          <w:szCs w:val="24"/>
          <w:lang w:val="uk-UA"/>
        </w:rPr>
        <w:t>Відповідальність за порушення законодавства про оплату працю. Гарантійні та компенсаці</w:t>
      </w:r>
      <w:r w:rsidR="001E3BE9" w:rsidRPr="00FA3A7A">
        <w:rPr>
          <w:rFonts w:ascii="Times New Roman" w:hAnsi="Times New Roman" w:cs="Times New Roman"/>
          <w:sz w:val="24"/>
          <w:szCs w:val="24"/>
          <w:lang w:val="uk-UA"/>
        </w:rPr>
        <w:t>йні виплати, доплати, надбавки.</w:t>
      </w:r>
    </w:p>
    <w:p w:rsidR="00DA1210" w:rsidRPr="00FA3A7A" w:rsidRDefault="00DA1210" w:rsidP="001E3BE9">
      <w:pPr>
        <w:spacing w:after="0" w:line="240" w:lineRule="auto"/>
        <w:ind w:firstLine="709"/>
        <w:jc w:val="both"/>
        <w:rPr>
          <w:rFonts w:ascii="Times New Roman" w:hAnsi="Times New Roman" w:cs="Times New Roman"/>
          <w:sz w:val="24"/>
          <w:szCs w:val="24"/>
          <w:lang w:val="uk-UA"/>
        </w:rPr>
      </w:pPr>
      <w:r w:rsidRPr="00FA3A7A">
        <w:rPr>
          <w:rFonts w:ascii="Times New Roman" w:hAnsi="Times New Roman" w:cs="Times New Roman"/>
          <w:sz w:val="24"/>
          <w:szCs w:val="24"/>
          <w:lang w:val="uk-UA"/>
        </w:rPr>
        <w:t>Поняття трудової дисципліни, методи її з</w:t>
      </w:r>
      <w:r w:rsidR="001E3BE9" w:rsidRPr="00FA3A7A">
        <w:rPr>
          <w:rFonts w:ascii="Times New Roman" w:hAnsi="Times New Roman" w:cs="Times New Roman"/>
          <w:sz w:val="24"/>
          <w:szCs w:val="24"/>
          <w:lang w:val="uk-UA"/>
        </w:rPr>
        <w:t xml:space="preserve">абезпечення. Поняття та правове </w:t>
      </w:r>
      <w:r w:rsidRPr="00FA3A7A">
        <w:rPr>
          <w:rFonts w:ascii="Times New Roman" w:hAnsi="Times New Roman" w:cs="Times New Roman"/>
          <w:sz w:val="24"/>
          <w:szCs w:val="24"/>
          <w:lang w:val="uk-UA"/>
        </w:rPr>
        <w:t xml:space="preserve">регулювання внутрішнього трудового розпорядку. Правове регулювання заохочень за успіхи в роботі. Поняття дисциплінарної відповідальності працівників. Поняття дисциплінарного проступку. Загальна і спеціальна дисциплінарна відповідальність. Дисциплінарні стягнення: види, строк і порядок їх застосування, оскарження та зняття. Інші заходи правового впливу, що можуть застосовуватися до </w:t>
      </w:r>
      <w:r w:rsidR="001E3BE9" w:rsidRPr="00FA3A7A">
        <w:rPr>
          <w:rFonts w:ascii="Times New Roman" w:hAnsi="Times New Roman" w:cs="Times New Roman"/>
          <w:sz w:val="24"/>
          <w:szCs w:val="24"/>
          <w:lang w:val="uk-UA"/>
        </w:rPr>
        <w:t>порушників трудової дисципліни.</w:t>
      </w:r>
    </w:p>
    <w:p w:rsidR="00DA1210" w:rsidRPr="00FA3A7A" w:rsidRDefault="00DA1210" w:rsidP="00D76E6A">
      <w:pPr>
        <w:spacing w:after="0" w:line="240" w:lineRule="auto"/>
        <w:ind w:firstLine="709"/>
        <w:jc w:val="both"/>
        <w:rPr>
          <w:rFonts w:ascii="Times New Roman" w:hAnsi="Times New Roman" w:cs="Times New Roman"/>
          <w:sz w:val="24"/>
          <w:szCs w:val="24"/>
          <w:lang w:val="uk-UA"/>
        </w:rPr>
      </w:pPr>
      <w:r w:rsidRPr="00FA3A7A">
        <w:rPr>
          <w:rFonts w:ascii="Times New Roman" w:hAnsi="Times New Roman" w:cs="Times New Roman"/>
          <w:sz w:val="24"/>
          <w:szCs w:val="24"/>
          <w:lang w:val="uk-UA"/>
        </w:rPr>
        <w:t xml:space="preserve">Матеріальна відповідальність сторін трудового договору: поняття, підстави і умови. Види матеріальної відповідальності працівників. Випадки обмеженої та повної матеріальної відповідальності. Колективна (бригадна) матеріальна відповідальність. Визначення розміру </w:t>
      </w:r>
      <w:r w:rsidRPr="00FA3A7A">
        <w:rPr>
          <w:rFonts w:ascii="Times New Roman" w:hAnsi="Times New Roman" w:cs="Times New Roman"/>
          <w:sz w:val="24"/>
          <w:szCs w:val="24"/>
          <w:lang w:val="uk-UA"/>
        </w:rPr>
        <w:lastRenderedPageBreak/>
        <w:t>шкоди, порядок її покриття. Матеріальна відповідальність роботодавця за шкоду, заподіяну працівникові.</w:t>
      </w:r>
    </w:p>
    <w:p w:rsidR="00DA1210" w:rsidRPr="00FA3A7A" w:rsidRDefault="00DA1210" w:rsidP="00DF61F8">
      <w:pPr>
        <w:spacing w:after="0" w:line="240" w:lineRule="auto"/>
        <w:ind w:firstLine="709"/>
        <w:jc w:val="both"/>
        <w:rPr>
          <w:rFonts w:ascii="Times New Roman" w:hAnsi="Times New Roman" w:cs="Times New Roman"/>
          <w:sz w:val="24"/>
          <w:szCs w:val="24"/>
          <w:lang w:val="uk-UA"/>
        </w:rPr>
      </w:pPr>
      <w:r w:rsidRPr="00FA3A7A">
        <w:rPr>
          <w:rFonts w:ascii="Times New Roman" w:hAnsi="Times New Roman" w:cs="Times New Roman"/>
          <w:sz w:val="24"/>
          <w:szCs w:val="24"/>
          <w:lang w:val="uk-UA"/>
        </w:rPr>
        <w:t xml:space="preserve">Поняття охорони праці за трудовим правом. Гарантії прав громадян на охорону праці. Організація охорони праці на підприємстві, в установі, організації. Правове регулювання загальнообов’язкового державного соціального страхування від нещасного випадку на виробництві та професійного захворювання. Порядок розслідування, реєстрація та облік нещасних випадків, професійних захворювань і аварій на виробництві. Охорона праці деяких категорій громадян: жінок, неповнолітніх, осіб зі зниженою працездатністю. Відповідальність посадових осіб за порушення законодавства про охорону праці. </w:t>
      </w:r>
    </w:p>
    <w:p w:rsidR="00DA1210" w:rsidRPr="00FA3A7A" w:rsidRDefault="00DA1210" w:rsidP="00DF61F8">
      <w:pPr>
        <w:spacing w:after="0" w:line="240" w:lineRule="auto"/>
        <w:ind w:firstLine="709"/>
        <w:jc w:val="both"/>
        <w:rPr>
          <w:rFonts w:ascii="Times New Roman" w:hAnsi="Times New Roman" w:cs="Times New Roman"/>
          <w:sz w:val="24"/>
          <w:szCs w:val="24"/>
          <w:lang w:val="uk-UA"/>
        </w:rPr>
      </w:pPr>
      <w:r w:rsidRPr="00FA3A7A">
        <w:rPr>
          <w:rFonts w:ascii="Times New Roman" w:hAnsi="Times New Roman" w:cs="Times New Roman"/>
          <w:sz w:val="24"/>
          <w:szCs w:val="24"/>
          <w:lang w:val="uk-UA"/>
        </w:rPr>
        <w:t xml:space="preserve">Правове регулювання праці окремих суб’єктів трудового права. Гарантії праці жінок у трудових правовідносинах. Гарантії прав неповнолітніх у трудових правовідносинах. Обмеження і особливий порядок звільнення вагітних жінок, жінок, які мають дітей, неповнолітніх. Правове регулювання застосування праці осіб зі зниженою працездатністю. </w:t>
      </w:r>
    </w:p>
    <w:p w:rsidR="00DA1210" w:rsidRPr="00FA3A7A" w:rsidRDefault="00DA1210" w:rsidP="00DF61F8">
      <w:pPr>
        <w:spacing w:after="0" w:line="240" w:lineRule="auto"/>
        <w:ind w:firstLine="709"/>
        <w:jc w:val="both"/>
        <w:rPr>
          <w:rFonts w:ascii="Times New Roman" w:hAnsi="Times New Roman" w:cs="Times New Roman"/>
          <w:sz w:val="24"/>
          <w:szCs w:val="24"/>
          <w:lang w:val="uk-UA"/>
        </w:rPr>
      </w:pPr>
      <w:r w:rsidRPr="00FA3A7A">
        <w:rPr>
          <w:rFonts w:ascii="Times New Roman" w:hAnsi="Times New Roman" w:cs="Times New Roman"/>
          <w:sz w:val="24"/>
          <w:szCs w:val="24"/>
          <w:lang w:val="uk-UA"/>
        </w:rPr>
        <w:t>Поняття та правове регулювання робочого часу. Види робочого часу. Поняття та види режимів робочого часу. Спеціальні режими робочого часу. Облік робочого часу. Робота понад встановлену тривалість робочого часу.</w:t>
      </w:r>
    </w:p>
    <w:p w:rsidR="00DA1210" w:rsidRPr="00FA3A7A" w:rsidRDefault="00DA1210" w:rsidP="00DF61F8">
      <w:pPr>
        <w:spacing w:after="0" w:line="240" w:lineRule="auto"/>
        <w:ind w:firstLine="709"/>
        <w:jc w:val="both"/>
        <w:rPr>
          <w:rFonts w:ascii="Times New Roman" w:hAnsi="Times New Roman" w:cs="Times New Roman"/>
          <w:sz w:val="24"/>
          <w:szCs w:val="24"/>
          <w:lang w:val="uk-UA"/>
        </w:rPr>
      </w:pPr>
      <w:r w:rsidRPr="00FA3A7A">
        <w:rPr>
          <w:rFonts w:ascii="Times New Roman" w:hAnsi="Times New Roman" w:cs="Times New Roman"/>
          <w:sz w:val="24"/>
          <w:szCs w:val="24"/>
          <w:lang w:val="uk-UA"/>
        </w:rPr>
        <w:t>Професійна підготовка та підвищення кваліфікації працівників. Поняття і види підготовки працівників. Організація виробничого навчання. Пільги для працівників, які навчаються без відриву від виробництва. Підвищення кваліфікації працівників. Перепідготовка працівників.</w:t>
      </w:r>
    </w:p>
    <w:p w:rsidR="00DA1210" w:rsidRPr="00FA3A7A" w:rsidRDefault="00DA1210" w:rsidP="00DF61F8">
      <w:pPr>
        <w:spacing w:after="0" w:line="240" w:lineRule="auto"/>
        <w:ind w:firstLine="709"/>
        <w:jc w:val="both"/>
        <w:rPr>
          <w:rFonts w:ascii="Times New Roman" w:hAnsi="Times New Roman" w:cs="Times New Roman"/>
          <w:sz w:val="24"/>
          <w:szCs w:val="24"/>
          <w:lang w:val="uk-UA"/>
        </w:rPr>
      </w:pPr>
      <w:r w:rsidRPr="00FA3A7A">
        <w:rPr>
          <w:rFonts w:ascii="Times New Roman" w:hAnsi="Times New Roman" w:cs="Times New Roman"/>
          <w:sz w:val="24"/>
          <w:szCs w:val="24"/>
          <w:lang w:val="uk-UA"/>
        </w:rPr>
        <w:t>Контроль і нагляд за додержанням законодавства про працю.</w:t>
      </w:r>
    </w:p>
    <w:p w:rsidR="00DA1210" w:rsidRPr="00FA3A7A" w:rsidRDefault="00DA1210" w:rsidP="00DF61F8">
      <w:pPr>
        <w:spacing w:after="0" w:line="240" w:lineRule="auto"/>
        <w:ind w:firstLine="709"/>
        <w:jc w:val="both"/>
        <w:rPr>
          <w:rFonts w:ascii="Times New Roman" w:hAnsi="Times New Roman" w:cs="Times New Roman"/>
          <w:sz w:val="24"/>
          <w:szCs w:val="24"/>
          <w:lang w:val="uk-UA"/>
        </w:rPr>
      </w:pPr>
      <w:r w:rsidRPr="00FA3A7A">
        <w:rPr>
          <w:rFonts w:ascii="Times New Roman" w:hAnsi="Times New Roman" w:cs="Times New Roman"/>
          <w:sz w:val="24"/>
          <w:szCs w:val="24"/>
          <w:lang w:val="uk-UA"/>
        </w:rPr>
        <w:t xml:space="preserve">Поняття і види трудових спорів. Органи, які розглядають трудові спори. Розгляд трудових спорів у судах. </w:t>
      </w:r>
    </w:p>
    <w:p w:rsidR="001E3BE9" w:rsidRPr="00FA3A7A" w:rsidRDefault="001E3BE9" w:rsidP="00DF61F8">
      <w:pPr>
        <w:spacing w:after="0" w:line="240" w:lineRule="auto"/>
        <w:ind w:firstLine="709"/>
        <w:jc w:val="both"/>
        <w:rPr>
          <w:rFonts w:ascii="Times New Roman" w:hAnsi="Times New Roman" w:cs="Times New Roman"/>
          <w:sz w:val="24"/>
          <w:szCs w:val="24"/>
          <w:lang w:val="uk-UA"/>
        </w:rPr>
      </w:pPr>
    </w:p>
    <w:p w:rsidR="00DA1210" w:rsidRPr="00FA3A7A" w:rsidRDefault="00DA0EF4" w:rsidP="001E3BE9">
      <w:pPr>
        <w:spacing w:after="0" w:line="240" w:lineRule="auto"/>
        <w:ind w:firstLine="709"/>
        <w:jc w:val="center"/>
        <w:rPr>
          <w:rFonts w:ascii="Times New Roman" w:hAnsi="Times New Roman" w:cs="Times New Roman"/>
          <w:sz w:val="24"/>
          <w:szCs w:val="24"/>
          <w:lang w:val="uk-UA"/>
        </w:rPr>
      </w:pPr>
      <w:r w:rsidRPr="00FA3A7A">
        <w:rPr>
          <w:rFonts w:ascii="Times New Roman" w:hAnsi="Times New Roman" w:cs="Times New Roman"/>
          <w:b/>
          <w:sz w:val="24"/>
          <w:szCs w:val="24"/>
          <w:lang w:val="uk-UA"/>
        </w:rPr>
        <w:t>VIII</w:t>
      </w:r>
      <w:r w:rsidR="00630698" w:rsidRPr="00FA3A7A">
        <w:rPr>
          <w:rFonts w:ascii="Times New Roman" w:hAnsi="Times New Roman" w:cs="Times New Roman"/>
          <w:b/>
          <w:sz w:val="24"/>
          <w:szCs w:val="24"/>
          <w:lang w:val="uk-UA"/>
        </w:rPr>
        <w:t xml:space="preserve">. </w:t>
      </w:r>
      <w:r w:rsidR="00DA1210" w:rsidRPr="00FA3A7A">
        <w:rPr>
          <w:rFonts w:ascii="Times New Roman" w:hAnsi="Times New Roman" w:cs="Times New Roman"/>
          <w:b/>
          <w:sz w:val="24"/>
          <w:szCs w:val="24"/>
          <w:lang w:val="uk-UA"/>
        </w:rPr>
        <w:t>ПРОЦЕСУАЛЬНЕ ПРАВО (ЦИВІЛЬНИЙ ПРОЦЕС</w:t>
      </w:r>
      <w:r w:rsidR="00DA1210" w:rsidRPr="00FA3A7A">
        <w:rPr>
          <w:rFonts w:ascii="Times New Roman" w:hAnsi="Times New Roman" w:cs="Times New Roman"/>
          <w:sz w:val="24"/>
          <w:szCs w:val="24"/>
          <w:lang w:val="uk-UA"/>
        </w:rPr>
        <w:t>)</w:t>
      </w:r>
    </w:p>
    <w:p w:rsidR="001E3BE9" w:rsidRPr="00FA3A7A" w:rsidRDefault="001E3BE9" w:rsidP="001E3BE9">
      <w:pPr>
        <w:spacing w:after="0" w:line="240" w:lineRule="auto"/>
        <w:ind w:firstLine="709"/>
        <w:jc w:val="center"/>
        <w:rPr>
          <w:rFonts w:ascii="Times New Roman" w:hAnsi="Times New Roman" w:cs="Times New Roman"/>
          <w:sz w:val="24"/>
          <w:szCs w:val="24"/>
          <w:lang w:val="uk-UA"/>
        </w:rPr>
      </w:pPr>
    </w:p>
    <w:p w:rsidR="00DA1210" w:rsidRPr="00FA3A7A" w:rsidRDefault="00DA1210" w:rsidP="00630698">
      <w:pPr>
        <w:spacing w:after="0" w:line="240" w:lineRule="auto"/>
        <w:ind w:firstLine="708"/>
        <w:jc w:val="both"/>
        <w:rPr>
          <w:rFonts w:ascii="Times New Roman" w:hAnsi="Times New Roman" w:cs="Times New Roman"/>
          <w:b/>
          <w:sz w:val="24"/>
          <w:szCs w:val="24"/>
          <w:lang w:val="uk-UA"/>
        </w:rPr>
      </w:pPr>
      <w:r w:rsidRPr="00FA3A7A">
        <w:rPr>
          <w:rFonts w:ascii="Times New Roman" w:hAnsi="Times New Roman" w:cs="Times New Roman"/>
          <w:b/>
          <w:sz w:val="24"/>
          <w:szCs w:val="24"/>
          <w:lang w:val="uk-UA"/>
        </w:rPr>
        <w:t>Основні положення.</w:t>
      </w:r>
    </w:p>
    <w:p w:rsidR="00DA1210" w:rsidRPr="00FA3A7A" w:rsidRDefault="00DA1210" w:rsidP="00DF61F8">
      <w:pPr>
        <w:spacing w:after="0" w:line="240" w:lineRule="auto"/>
        <w:ind w:firstLine="709"/>
        <w:jc w:val="both"/>
        <w:rPr>
          <w:rFonts w:ascii="Times New Roman" w:hAnsi="Times New Roman" w:cs="Times New Roman"/>
          <w:sz w:val="24"/>
          <w:szCs w:val="24"/>
          <w:lang w:val="uk-UA"/>
        </w:rPr>
      </w:pPr>
      <w:r w:rsidRPr="00FA3A7A">
        <w:rPr>
          <w:rFonts w:ascii="Times New Roman" w:hAnsi="Times New Roman" w:cs="Times New Roman"/>
          <w:sz w:val="24"/>
          <w:szCs w:val="24"/>
          <w:lang w:val="uk-UA"/>
        </w:rPr>
        <w:t xml:space="preserve">Завдання цивільного судочинства. Право на звернення до суду за захистом. Способи захисту, які застосовуються судом. Принципи цивільного судочинства. </w:t>
      </w:r>
    </w:p>
    <w:p w:rsidR="00DA1210" w:rsidRPr="00FA3A7A" w:rsidRDefault="00DA1210" w:rsidP="00DF61F8">
      <w:pPr>
        <w:spacing w:after="0" w:line="240" w:lineRule="auto"/>
        <w:ind w:firstLine="709"/>
        <w:jc w:val="both"/>
        <w:rPr>
          <w:rFonts w:ascii="Times New Roman" w:hAnsi="Times New Roman" w:cs="Times New Roman"/>
          <w:sz w:val="24"/>
          <w:szCs w:val="24"/>
          <w:lang w:val="uk-UA"/>
        </w:rPr>
      </w:pPr>
      <w:r w:rsidRPr="00FA3A7A">
        <w:rPr>
          <w:rFonts w:ascii="Times New Roman" w:hAnsi="Times New Roman" w:cs="Times New Roman"/>
          <w:sz w:val="24"/>
          <w:szCs w:val="24"/>
          <w:lang w:val="uk-UA"/>
        </w:rPr>
        <w:t>Поняття, ознаки і види цивільних процесуальних правовідносин. Зміст та об’єкт цивільних процесуальних правовідносин. Виникнення, зміна та припинення цивільних процесуальних правовідносин.</w:t>
      </w:r>
    </w:p>
    <w:p w:rsidR="00DA1210" w:rsidRPr="00FA3A7A" w:rsidRDefault="00DA1210" w:rsidP="00630698">
      <w:pPr>
        <w:spacing w:after="0" w:line="240" w:lineRule="auto"/>
        <w:ind w:firstLine="708"/>
        <w:jc w:val="both"/>
        <w:rPr>
          <w:rFonts w:ascii="Times New Roman" w:hAnsi="Times New Roman" w:cs="Times New Roman"/>
          <w:b/>
          <w:sz w:val="24"/>
          <w:szCs w:val="24"/>
          <w:lang w:val="uk-UA"/>
        </w:rPr>
      </w:pPr>
      <w:r w:rsidRPr="00FA3A7A">
        <w:rPr>
          <w:rFonts w:ascii="Times New Roman" w:hAnsi="Times New Roman" w:cs="Times New Roman"/>
          <w:b/>
          <w:sz w:val="24"/>
          <w:szCs w:val="24"/>
          <w:lang w:val="uk-UA"/>
        </w:rPr>
        <w:t>Суб’єкти цивільних процесуальних правовідносин.</w:t>
      </w:r>
    </w:p>
    <w:p w:rsidR="00DA1210" w:rsidRPr="00FA3A7A" w:rsidRDefault="00DA1210" w:rsidP="00DF61F8">
      <w:pPr>
        <w:spacing w:after="0" w:line="240" w:lineRule="auto"/>
        <w:ind w:firstLine="709"/>
        <w:jc w:val="both"/>
        <w:rPr>
          <w:rFonts w:ascii="Times New Roman" w:hAnsi="Times New Roman" w:cs="Times New Roman"/>
          <w:sz w:val="24"/>
          <w:szCs w:val="24"/>
          <w:lang w:val="uk-UA"/>
        </w:rPr>
      </w:pPr>
      <w:r w:rsidRPr="00FA3A7A">
        <w:rPr>
          <w:rFonts w:ascii="Times New Roman" w:hAnsi="Times New Roman" w:cs="Times New Roman"/>
          <w:sz w:val="24"/>
          <w:szCs w:val="24"/>
          <w:lang w:val="uk-UA"/>
        </w:rPr>
        <w:t>Поняття і класифікація суб’єктів цивільних процесуальних правовідносин.</w:t>
      </w:r>
    </w:p>
    <w:p w:rsidR="00DA1210" w:rsidRPr="00FA3A7A" w:rsidRDefault="00DA1210" w:rsidP="00DF61F8">
      <w:pPr>
        <w:spacing w:after="0" w:line="240" w:lineRule="auto"/>
        <w:ind w:firstLine="709"/>
        <w:jc w:val="both"/>
        <w:rPr>
          <w:rFonts w:ascii="Times New Roman" w:hAnsi="Times New Roman" w:cs="Times New Roman"/>
          <w:sz w:val="24"/>
          <w:szCs w:val="24"/>
          <w:lang w:val="uk-UA"/>
        </w:rPr>
      </w:pPr>
      <w:r w:rsidRPr="00FA3A7A">
        <w:rPr>
          <w:rFonts w:ascii="Times New Roman" w:hAnsi="Times New Roman" w:cs="Times New Roman"/>
          <w:sz w:val="24"/>
          <w:szCs w:val="24"/>
          <w:lang w:val="uk-UA"/>
        </w:rPr>
        <w:t>Цивільна процесуальна правоздатність та дієздатність.</w:t>
      </w:r>
    </w:p>
    <w:p w:rsidR="00DA1210" w:rsidRPr="00FA3A7A" w:rsidRDefault="00DA1210" w:rsidP="00DF61F8">
      <w:pPr>
        <w:spacing w:after="0" w:line="240" w:lineRule="auto"/>
        <w:ind w:firstLine="709"/>
        <w:jc w:val="both"/>
        <w:rPr>
          <w:rFonts w:ascii="Times New Roman" w:hAnsi="Times New Roman" w:cs="Times New Roman"/>
          <w:sz w:val="24"/>
          <w:szCs w:val="24"/>
          <w:lang w:val="uk-UA"/>
        </w:rPr>
      </w:pPr>
      <w:r w:rsidRPr="00FA3A7A">
        <w:rPr>
          <w:rFonts w:ascii="Times New Roman" w:hAnsi="Times New Roman" w:cs="Times New Roman"/>
          <w:sz w:val="24"/>
          <w:szCs w:val="24"/>
          <w:lang w:val="uk-UA"/>
        </w:rPr>
        <w:t xml:space="preserve">Суд як суб’єкт цивільних процесуальних правовідносин. Склад суду. Відвід (самовідвід) судді та його наслідки. Відвід секретаря судового засідання, експерта, спеціаліста, перекладача. </w:t>
      </w:r>
    </w:p>
    <w:p w:rsidR="00DA1210" w:rsidRPr="00FA3A7A" w:rsidRDefault="00DA1210" w:rsidP="00DF61F8">
      <w:pPr>
        <w:spacing w:after="0" w:line="240" w:lineRule="auto"/>
        <w:ind w:firstLine="709"/>
        <w:jc w:val="both"/>
        <w:rPr>
          <w:rFonts w:ascii="Times New Roman" w:hAnsi="Times New Roman" w:cs="Times New Roman"/>
          <w:sz w:val="24"/>
          <w:szCs w:val="24"/>
          <w:lang w:val="uk-UA"/>
        </w:rPr>
      </w:pPr>
      <w:r w:rsidRPr="00FA3A7A">
        <w:rPr>
          <w:rFonts w:ascii="Times New Roman" w:hAnsi="Times New Roman" w:cs="Times New Roman"/>
          <w:sz w:val="24"/>
          <w:szCs w:val="24"/>
          <w:lang w:val="uk-UA"/>
        </w:rPr>
        <w:t xml:space="preserve">Поняття осіб, які беруть участь у справі. Права та обов’язки осіб, які беруть участь у справі. </w:t>
      </w:r>
    </w:p>
    <w:p w:rsidR="00DA1210" w:rsidRPr="00FA3A7A" w:rsidRDefault="00DA1210" w:rsidP="00DF61F8">
      <w:pPr>
        <w:spacing w:after="0" w:line="240" w:lineRule="auto"/>
        <w:ind w:firstLine="709"/>
        <w:jc w:val="both"/>
        <w:rPr>
          <w:rFonts w:ascii="Times New Roman" w:hAnsi="Times New Roman" w:cs="Times New Roman"/>
          <w:sz w:val="24"/>
          <w:szCs w:val="24"/>
          <w:lang w:val="uk-UA"/>
        </w:rPr>
      </w:pPr>
      <w:r w:rsidRPr="00FA3A7A">
        <w:rPr>
          <w:rFonts w:ascii="Times New Roman" w:hAnsi="Times New Roman" w:cs="Times New Roman"/>
          <w:sz w:val="24"/>
          <w:szCs w:val="24"/>
          <w:lang w:val="uk-UA"/>
        </w:rPr>
        <w:t>Поняття і основні ознаки сторін, їх процесуальні права та обов’язки. Процесуальна співучасть та її види. Заміна неналежного відповідача. Процесуальне правонаступництво.</w:t>
      </w:r>
    </w:p>
    <w:p w:rsidR="00DA1210" w:rsidRPr="00FA3A7A" w:rsidRDefault="00DA1210" w:rsidP="00DF61F8">
      <w:pPr>
        <w:spacing w:after="0" w:line="240" w:lineRule="auto"/>
        <w:ind w:firstLine="709"/>
        <w:jc w:val="both"/>
        <w:rPr>
          <w:rFonts w:ascii="Times New Roman" w:hAnsi="Times New Roman" w:cs="Times New Roman"/>
          <w:sz w:val="24"/>
          <w:szCs w:val="24"/>
          <w:lang w:val="uk-UA"/>
        </w:rPr>
      </w:pPr>
      <w:r w:rsidRPr="00FA3A7A">
        <w:rPr>
          <w:rFonts w:ascii="Times New Roman" w:hAnsi="Times New Roman" w:cs="Times New Roman"/>
          <w:sz w:val="24"/>
          <w:szCs w:val="24"/>
          <w:lang w:val="uk-UA"/>
        </w:rPr>
        <w:t>Треті особи та їх види. Процесуальні права та обов’язки третіх осіб.</w:t>
      </w:r>
    </w:p>
    <w:p w:rsidR="00DA1210" w:rsidRPr="00FA3A7A" w:rsidRDefault="00DA1210" w:rsidP="00DF61F8">
      <w:pPr>
        <w:spacing w:after="0" w:line="240" w:lineRule="auto"/>
        <w:ind w:firstLine="709"/>
        <w:jc w:val="both"/>
        <w:rPr>
          <w:rFonts w:ascii="Times New Roman" w:hAnsi="Times New Roman" w:cs="Times New Roman"/>
          <w:sz w:val="24"/>
          <w:szCs w:val="24"/>
          <w:lang w:val="uk-UA"/>
        </w:rPr>
      </w:pPr>
      <w:r w:rsidRPr="00FA3A7A">
        <w:rPr>
          <w:rFonts w:ascii="Times New Roman" w:hAnsi="Times New Roman" w:cs="Times New Roman"/>
          <w:sz w:val="24"/>
          <w:szCs w:val="24"/>
          <w:lang w:val="uk-UA"/>
        </w:rPr>
        <w:t xml:space="preserve">Участь у цивільному процесі органів та осіб, яким надано законом право захищати права, свободи та інтереси інших осіб, їх процесуальні права. </w:t>
      </w:r>
    </w:p>
    <w:p w:rsidR="00DA1210" w:rsidRPr="00FA3A7A" w:rsidRDefault="00DA1210" w:rsidP="00DF61F8">
      <w:pPr>
        <w:spacing w:after="0" w:line="240" w:lineRule="auto"/>
        <w:ind w:firstLine="709"/>
        <w:jc w:val="both"/>
        <w:rPr>
          <w:rFonts w:ascii="Times New Roman" w:hAnsi="Times New Roman" w:cs="Times New Roman"/>
          <w:sz w:val="24"/>
          <w:szCs w:val="24"/>
          <w:lang w:val="uk-UA"/>
        </w:rPr>
      </w:pPr>
      <w:r w:rsidRPr="00FA3A7A">
        <w:rPr>
          <w:rFonts w:ascii="Times New Roman" w:hAnsi="Times New Roman" w:cs="Times New Roman"/>
          <w:sz w:val="24"/>
          <w:szCs w:val="24"/>
          <w:lang w:val="uk-UA"/>
        </w:rPr>
        <w:t>Представники в цивільному процесі. Особи, які можуть бути представниками. Особи, які не можуть бути представниками. Документи, що посвідчують повноваження представників. Повноваження представника в суді. Законні представники, їх призначення і заміна.</w:t>
      </w:r>
    </w:p>
    <w:p w:rsidR="00DA1210" w:rsidRPr="00FA3A7A" w:rsidRDefault="00DA1210" w:rsidP="00DF61F8">
      <w:pPr>
        <w:spacing w:after="0" w:line="240" w:lineRule="auto"/>
        <w:ind w:firstLine="709"/>
        <w:jc w:val="both"/>
        <w:rPr>
          <w:rFonts w:ascii="Times New Roman" w:hAnsi="Times New Roman" w:cs="Times New Roman"/>
          <w:sz w:val="24"/>
          <w:szCs w:val="24"/>
          <w:lang w:val="uk-UA"/>
        </w:rPr>
      </w:pPr>
      <w:r w:rsidRPr="00FA3A7A">
        <w:rPr>
          <w:rFonts w:ascii="Times New Roman" w:hAnsi="Times New Roman" w:cs="Times New Roman"/>
          <w:sz w:val="24"/>
          <w:szCs w:val="24"/>
          <w:lang w:val="uk-UA"/>
        </w:rPr>
        <w:t>Правовий статус інших учасників цивільного процесу (секретаря судового засідання, судового розпорядника, свідка, експерта, спеціаліста, перекладача, особи, яка надає правову допомогу).</w:t>
      </w:r>
    </w:p>
    <w:p w:rsidR="00DA1210" w:rsidRPr="00FA3A7A" w:rsidRDefault="00DA1210" w:rsidP="00630698">
      <w:pPr>
        <w:spacing w:after="0" w:line="240" w:lineRule="auto"/>
        <w:ind w:firstLine="708"/>
        <w:jc w:val="both"/>
        <w:rPr>
          <w:rFonts w:ascii="Times New Roman" w:hAnsi="Times New Roman" w:cs="Times New Roman"/>
          <w:b/>
          <w:sz w:val="24"/>
          <w:szCs w:val="24"/>
          <w:lang w:val="uk-UA"/>
        </w:rPr>
      </w:pPr>
      <w:r w:rsidRPr="00FA3A7A">
        <w:rPr>
          <w:rFonts w:ascii="Times New Roman" w:hAnsi="Times New Roman" w:cs="Times New Roman"/>
          <w:b/>
          <w:sz w:val="24"/>
          <w:szCs w:val="24"/>
          <w:lang w:val="uk-UA"/>
        </w:rPr>
        <w:lastRenderedPageBreak/>
        <w:t>Цивільна юрисдикція. Підсудність цивільних справ.</w:t>
      </w:r>
    </w:p>
    <w:p w:rsidR="00DA1210" w:rsidRPr="00FA3A7A" w:rsidRDefault="00DA1210" w:rsidP="00DF61F8">
      <w:pPr>
        <w:spacing w:after="0" w:line="240" w:lineRule="auto"/>
        <w:ind w:firstLine="709"/>
        <w:jc w:val="both"/>
        <w:rPr>
          <w:rFonts w:ascii="Times New Roman" w:hAnsi="Times New Roman" w:cs="Times New Roman"/>
          <w:sz w:val="24"/>
          <w:szCs w:val="24"/>
          <w:lang w:val="uk-UA"/>
        </w:rPr>
      </w:pPr>
      <w:r w:rsidRPr="00FA3A7A">
        <w:rPr>
          <w:rFonts w:ascii="Times New Roman" w:hAnsi="Times New Roman" w:cs="Times New Roman"/>
          <w:sz w:val="24"/>
          <w:szCs w:val="24"/>
          <w:lang w:val="uk-UA"/>
        </w:rPr>
        <w:t>Поняття і види цивільної юрисдикції. Критерії визначення цивільної юрисдикції. Наслідки порушення правил про цивільну юрисдикцію.</w:t>
      </w:r>
    </w:p>
    <w:p w:rsidR="00DA1210" w:rsidRPr="00FA3A7A" w:rsidRDefault="00DA1210" w:rsidP="00DF61F8">
      <w:pPr>
        <w:spacing w:after="0" w:line="240" w:lineRule="auto"/>
        <w:ind w:firstLine="709"/>
        <w:jc w:val="both"/>
        <w:rPr>
          <w:rFonts w:ascii="Times New Roman" w:hAnsi="Times New Roman" w:cs="Times New Roman"/>
          <w:sz w:val="24"/>
          <w:szCs w:val="24"/>
          <w:lang w:val="uk-UA"/>
        </w:rPr>
      </w:pPr>
      <w:r w:rsidRPr="00FA3A7A">
        <w:rPr>
          <w:rFonts w:ascii="Times New Roman" w:hAnsi="Times New Roman" w:cs="Times New Roman"/>
          <w:sz w:val="24"/>
          <w:szCs w:val="24"/>
          <w:lang w:val="uk-UA"/>
        </w:rPr>
        <w:t>Підсудність цивільних справ. Види підсудності. Наслідки порушення правил підсудності. Передача справи з одного суду до іншого</w:t>
      </w:r>
    </w:p>
    <w:p w:rsidR="00DA1210" w:rsidRPr="00FA3A7A" w:rsidRDefault="00DA1210" w:rsidP="00630698">
      <w:pPr>
        <w:spacing w:after="0" w:line="240" w:lineRule="auto"/>
        <w:ind w:firstLine="708"/>
        <w:jc w:val="both"/>
        <w:rPr>
          <w:rFonts w:ascii="Times New Roman" w:hAnsi="Times New Roman" w:cs="Times New Roman"/>
          <w:b/>
          <w:sz w:val="24"/>
          <w:szCs w:val="24"/>
          <w:lang w:val="uk-UA"/>
        </w:rPr>
      </w:pPr>
      <w:r w:rsidRPr="00FA3A7A">
        <w:rPr>
          <w:rFonts w:ascii="Times New Roman" w:hAnsi="Times New Roman" w:cs="Times New Roman"/>
          <w:b/>
          <w:sz w:val="24"/>
          <w:szCs w:val="24"/>
          <w:lang w:val="uk-UA"/>
        </w:rPr>
        <w:t>Докази і доказування в цивільному процесі.</w:t>
      </w:r>
    </w:p>
    <w:p w:rsidR="00DA1210" w:rsidRPr="00FA3A7A" w:rsidRDefault="00DA1210" w:rsidP="00DF61F8">
      <w:pPr>
        <w:spacing w:after="0" w:line="240" w:lineRule="auto"/>
        <w:ind w:firstLine="709"/>
        <w:jc w:val="both"/>
        <w:rPr>
          <w:rFonts w:ascii="Times New Roman" w:hAnsi="Times New Roman" w:cs="Times New Roman"/>
          <w:sz w:val="24"/>
          <w:szCs w:val="24"/>
          <w:lang w:val="uk-UA"/>
        </w:rPr>
      </w:pPr>
      <w:r w:rsidRPr="00FA3A7A">
        <w:rPr>
          <w:rFonts w:ascii="Times New Roman" w:hAnsi="Times New Roman" w:cs="Times New Roman"/>
          <w:sz w:val="24"/>
          <w:szCs w:val="24"/>
          <w:lang w:val="uk-UA"/>
        </w:rPr>
        <w:t>Поняття та класифікація доказів. Належність та допустимість доказів. Предмет і мета доказування у цивільному процесі. Обов’язки доказування і подання доказів. Підстави звільнення від доказування. Засоби доказування, їх види. Забезпечення доказів. Витребування доказів. Судові доручення щодо збирання доказів. Оцінка доказів.</w:t>
      </w:r>
    </w:p>
    <w:p w:rsidR="00DA1210" w:rsidRPr="00FA3A7A" w:rsidRDefault="00DA1210" w:rsidP="00630698">
      <w:pPr>
        <w:spacing w:after="0" w:line="240" w:lineRule="auto"/>
        <w:ind w:firstLine="708"/>
        <w:jc w:val="both"/>
        <w:rPr>
          <w:rFonts w:ascii="Times New Roman" w:hAnsi="Times New Roman" w:cs="Times New Roman"/>
          <w:b/>
          <w:sz w:val="24"/>
          <w:szCs w:val="24"/>
          <w:lang w:val="uk-UA"/>
        </w:rPr>
      </w:pPr>
      <w:r w:rsidRPr="00FA3A7A">
        <w:rPr>
          <w:rFonts w:ascii="Times New Roman" w:hAnsi="Times New Roman" w:cs="Times New Roman"/>
          <w:b/>
          <w:sz w:val="24"/>
          <w:szCs w:val="24"/>
          <w:lang w:val="uk-UA"/>
        </w:rPr>
        <w:t>Процесуальні строки. Судові виклики і повідомлення. Судові витрати.</w:t>
      </w:r>
    </w:p>
    <w:p w:rsidR="00DA1210" w:rsidRPr="00FA3A7A" w:rsidRDefault="00DA1210" w:rsidP="00DF61F8">
      <w:pPr>
        <w:spacing w:after="0" w:line="240" w:lineRule="auto"/>
        <w:ind w:firstLine="709"/>
        <w:jc w:val="both"/>
        <w:rPr>
          <w:rFonts w:ascii="Times New Roman" w:hAnsi="Times New Roman" w:cs="Times New Roman"/>
          <w:sz w:val="24"/>
          <w:szCs w:val="24"/>
          <w:lang w:val="uk-UA"/>
        </w:rPr>
      </w:pPr>
      <w:r w:rsidRPr="00FA3A7A">
        <w:rPr>
          <w:rFonts w:ascii="Times New Roman" w:hAnsi="Times New Roman" w:cs="Times New Roman"/>
          <w:sz w:val="24"/>
          <w:szCs w:val="24"/>
          <w:lang w:val="uk-UA"/>
        </w:rPr>
        <w:t>Види процесуальних строків. Обчислення процесуальних строків. Початок перебігу, зупинення і закінчення процесуальних строків. Поновлення і продовження процесуальних строків. Наслідки пропущення процесуальних строків.</w:t>
      </w:r>
    </w:p>
    <w:p w:rsidR="00DA1210" w:rsidRPr="00FA3A7A" w:rsidRDefault="00DA1210" w:rsidP="00DF61F8">
      <w:pPr>
        <w:spacing w:after="0" w:line="240" w:lineRule="auto"/>
        <w:ind w:firstLine="709"/>
        <w:jc w:val="both"/>
        <w:rPr>
          <w:rFonts w:ascii="Times New Roman" w:hAnsi="Times New Roman" w:cs="Times New Roman"/>
          <w:sz w:val="24"/>
          <w:szCs w:val="24"/>
          <w:lang w:val="uk-UA"/>
        </w:rPr>
      </w:pPr>
      <w:r w:rsidRPr="00FA3A7A">
        <w:rPr>
          <w:rFonts w:ascii="Times New Roman" w:hAnsi="Times New Roman" w:cs="Times New Roman"/>
          <w:sz w:val="24"/>
          <w:szCs w:val="24"/>
          <w:lang w:val="uk-UA"/>
        </w:rPr>
        <w:t>Судова повістка. Оголошення про виклик в суд. Порядок вручення судових повісток. Обов’язки сторін та інших осіб, які беруть участь у справі, щодо здійснення повідомлень. Розшук відповідача.</w:t>
      </w:r>
    </w:p>
    <w:p w:rsidR="00DA1210" w:rsidRPr="00FA3A7A" w:rsidRDefault="00DA1210" w:rsidP="00DF61F8">
      <w:pPr>
        <w:spacing w:after="0" w:line="240" w:lineRule="auto"/>
        <w:ind w:firstLine="709"/>
        <w:jc w:val="both"/>
        <w:rPr>
          <w:rFonts w:ascii="Times New Roman" w:hAnsi="Times New Roman" w:cs="Times New Roman"/>
          <w:sz w:val="24"/>
          <w:szCs w:val="24"/>
          <w:lang w:val="uk-UA"/>
        </w:rPr>
      </w:pPr>
      <w:r w:rsidRPr="00FA3A7A">
        <w:rPr>
          <w:rFonts w:ascii="Times New Roman" w:hAnsi="Times New Roman" w:cs="Times New Roman"/>
          <w:sz w:val="24"/>
          <w:szCs w:val="24"/>
          <w:lang w:val="uk-UA"/>
        </w:rPr>
        <w:t>Судові витрати: їх поняття і види. Судовий збір. Визначення розміру та порядок сплати судового збору. Ціна позову. Відстрочення, розстрочення судових витрат. Підстави для зменшення розміру судових витрат та звільнення від їх оплати. Розподіл судових витрат між сторонами.</w:t>
      </w:r>
    </w:p>
    <w:p w:rsidR="00DA1210" w:rsidRPr="00FA3A7A" w:rsidRDefault="00DA1210" w:rsidP="00630698">
      <w:pPr>
        <w:spacing w:after="0" w:line="240" w:lineRule="auto"/>
        <w:ind w:firstLine="708"/>
        <w:jc w:val="both"/>
        <w:rPr>
          <w:rFonts w:ascii="Times New Roman" w:hAnsi="Times New Roman" w:cs="Times New Roman"/>
          <w:b/>
          <w:sz w:val="24"/>
          <w:szCs w:val="24"/>
          <w:lang w:val="uk-UA"/>
        </w:rPr>
      </w:pPr>
      <w:r w:rsidRPr="00FA3A7A">
        <w:rPr>
          <w:rFonts w:ascii="Times New Roman" w:hAnsi="Times New Roman" w:cs="Times New Roman"/>
          <w:b/>
          <w:sz w:val="24"/>
          <w:szCs w:val="24"/>
          <w:lang w:val="uk-UA"/>
        </w:rPr>
        <w:t>Пред'явлення позову. Відкриття провадження у справи. Провадження у справі до судового розгляду.</w:t>
      </w:r>
    </w:p>
    <w:p w:rsidR="00DA1210" w:rsidRPr="00FA3A7A" w:rsidRDefault="00DA1210" w:rsidP="00DF61F8">
      <w:pPr>
        <w:spacing w:after="0" w:line="240" w:lineRule="auto"/>
        <w:ind w:firstLine="709"/>
        <w:jc w:val="both"/>
        <w:rPr>
          <w:rFonts w:ascii="Times New Roman" w:hAnsi="Times New Roman" w:cs="Times New Roman"/>
          <w:sz w:val="24"/>
          <w:szCs w:val="24"/>
          <w:lang w:val="uk-UA"/>
        </w:rPr>
      </w:pPr>
      <w:r w:rsidRPr="00FA3A7A">
        <w:rPr>
          <w:rFonts w:ascii="Times New Roman" w:hAnsi="Times New Roman" w:cs="Times New Roman"/>
          <w:sz w:val="24"/>
          <w:szCs w:val="24"/>
          <w:lang w:val="uk-UA"/>
        </w:rPr>
        <w:t xml:space="preserve">Позовне провадження. Співвідношення понять “право на позов”, “право на пред’явлення позову” і процесуальний порядок їх реалізації. Поняття, види та елементи позову. Вимоги яким має відповідати позовна заява. Підстави залишення позовної заяви без руху, повернення заяви. Зустрічний позов: форма, зміст, порядок прийняття до розгляду. Позов третьої особи із самостійними вимогами: процедура пред’явлення та прийняття до розгляду. Об’єднання і роз’єднання позовів. </w:t>
      </w:r>
    </w:p>
    <w:p w:rsidR="00DA1210" w:rsidRPr="00FA3A7A" w:rsidRDefault="00DA1210" w:rsidP="00DF61F8">
      <w:pPr>
        <w:spacing w:after="0" w:line="240" w:lineRule="auto"/>
        <w:ind w:firstLine="709"/>
        <w:jc w:val="both"/>
        <w:rPr>
          <w:rFonts w:ascii="Times New Roman" w:hAnsi="Times New Roman" w:cs="Times New Roman"/>
          <w:sz w:val="24"/>
          <w:szCs w:val="24"/>
          <w:lang w:val="uk-UA"/>
        </w:rPr>
      </w:pPr>
      <w:r w:rsidRPr="00FA3A7A">
        <w:rPr>
          <w:rFonts w:ascii="Times New Roman" w:hAnsi="Times New Roman" w:cs="Times New Roman"/>
          <w:sz w:val="24"/>
          <w:szCs w:val="24"/>
          <w:lang w:val="uk-UA"/>
        </w:rPr>
        <w:t>Поняття, підстави і види забезпечення позову.</w:t>
      </w:r>
    </w:p>
    <w:p w:rsidR="00DA1210" w:rsidRPr="00FA3A7A" w:rsidRDefault="00DA1210" w:rsidP="00DF61F8">
      <w:pPr>
        <w:spacing w:after="0" w:line="240" w:lineRule="auto"/>
        <w:ind w:firstLine="709"/>
        <w:jc w:val="both"/>
        <w:rPr>
          <w:rFonts w:ascii="Times New Roman" w:hAnsi="Times New Roman" w:cs="Times New Roman"/>
          <w:sz w:val="24"/>
          <w:szCs w:val="24"/>
          <w:lang w:val="uk-UA"/>
        </w:rPr>
      </w:pPr>
      <w:r w:rsidRPr="00FA3A7A">
        <w:rPr>
          <w:rFonts w:ascii="Times New Roman" w:hAnsi="Times New Roman" w:cs="Times New Roman"/>
          <w:sz w:val="24"/>
          <w:szCs w:val="24"/>
          <w:lang w:val="uk-UA"/>
        </w:rPr>
        <w:t>Відкриття провадження у справі. Підстави для відмови у відкритті провадження у справі.</w:t>
      </w:r>
    </w:p>
    <w:p w:rsidR="00DA1210" w:rsidRPr="00FA3A7A" w:rsidRDefault="00DA1210" w:rsidP="00DF61F8">
      <w:pPr>
        <w:spacing w:after="0" w:line="240" w:lineRule="auto"/>
        <w:ind w:firstLine="709"/>
        <w:jc w:val="both"/>
        <w:rPr>
          <w:rFonts w:ascii="Times New Roman" w:hAnsi="Times New Roman" w:cs="Times New Roman"/>
          <w:sz w:val="24"/>
          <w:szCs w:val="24"/>
          <w:lang w:val="uk-UA"/>
        </w:rPr>
      </w:pPr>
      <w:r w:rsidRPr="00FA3A7A">
        <w:rPr>
          <w:rFonts w:ascii="Times New Roman" w:hAnsi="Times New Roman" w:cs="Times New Roman"/>
          <w:sz w:val="24"/>
          <w:szCs w:val="24"/>
          <w:lang w:val="uk-UA"/>
        </w:rPr>
        <w:t>Провадження у справі до судового розгляду. Попереднє судове засідання. Призначення справи до судового розгляду.</w:t>
      </w:r>
    </w:p>
    <w:p w:rsidR="00DA1210" w:rsidRPr="00FA3A7A" w:rsidRDefault="00DA1210" w:rsidP="00630698">
      <w:pPr>
        <w:spacing w:after="0" w:line="240" w:lineRule="auto"/>
        <w:ind w:firstLine="708"/>
        <w:jc w:val="both"/>
        <w:rPr>
          <w:rFonts w:ascii="Times New Roman" w:hAnsi="Times New Roman" w:cs="Times New Roman"/>
          <w:b/>
          <w:sz w:val="24"/>
          <w:szCs w:val="24"/>
          <w:lang w:val="uk-UA"/>
        </w:rPr>
      </w:pPr>
      <w:r w:rsidRPr="00FA3A7A">
        <w:rPr>
          <w:rFonts w:ascii="Times New Roman" w:hAnsi="Times New Roman" w:cs="Times New Roman"/>
          <w:b/>
          <w:sz w:val="24"/>
          <w:szCs w:val="24"/>
          <w:lang w:val="uk-UA"/>
        </w:rPr>
        <w:t>Заочний розгляд справи.</w:t>
      </w:r>
    </w:p>
    <w:p w:rsidR="00DA1210" w:rsidRPr="00FA3A7A" w:rsidRDefault="00DA1210" w:rsidP="00DF61F8">
      <w:pPr>
        <w:spacing w:after="0" w:line="240" w:lineRule="auto"/>
        <w:ind w:firstLine="709"/>
        <w:jc w:val="both"/>
        <w:rPr>
          <w:rFonts w:ascii="Times New Roman" w:hAnsi="Times New Roman" w:cs="Times New Roman"/>
          <w:sz w:val="24"/>
          <w:szCs w:val="24"/>
          <w:lang w:val="uk-UA"/>
        </w:rPr>
      </w:pPr>
      <w:r w:rsidRPr="00FA3A7A">
        <w:rPr>
          <w:rFonts w:ascii="Times New Roman" w:hAnsi="Times New Roman" w:cs="Times New Roman"/>
          <w:sz w:val="24"/>
          <w:szCs w:val="24"/>
          <w:lang w:val="uk-UA"/>
        </w:rPr>
        <w:t>Заочний розгляд справи. Умови проведення та порядок заочного розгляду справи. Форма і зміст заочного рішення. Повідомлення про заочне рішення. Перегляд заочного рішення. Повноваження суду при перегляді заочного рішення.</w:t>
      </w:r>
    </w:p>
    <w:p w:rsidR="00DA1210" w:rsidRPr="00FA3A7A" w:rsidRDefault="00DA1210" w:rsidP="00630698">
      <w:pPr>
        <w:spacing w:after="0" w:line="240" w:lineRule="auto"/>
        <w:ind w:firstLine="708"/>
        <w:jc w:val="both"/>
        <w:rPr>
          <w:rFonts w:ascii="Times New Roman" w:hAnsi="Times New Roman" w:cs="Times New Roman"/>
          <w:b/>
          <w:sz w:val="24"/>
          <w:szCs w:val="24"/>
          <w:lang w:val="uk-UA"/>
        </w:rPr>
      </w:pPr>
      <w:r w:rsidRPr="00FA3A7A">
        <w:rPr>
          <w:rFonts w:ascii="Times New Roman" w:hAnsi="Times New Roman" w:cs="Times New Roman"/>
          <w:b/>
          <w:sz w:val="24"/>
          <w:szCs w:val="24"/>
          <w:lang w:val="uk-UA"/>
        </w:rPr>
        <w:t>Судовий розгляд</w:t>
      </w:r>
      <w:r w:rsidR="001E3BE9" w:rsidRPr="00FA3A7A">
        <w:rPr>
          <w:rFonts w:ascii="Times New Roman" w:hAnsi="Times New Roman" w:cs="Times New Roman"/>
          <w:b/>
          <w:sz w:val="24"/>
          <w:szCs w:val="24"/>
          <w:lang w:val="uk-UA"/>
        </w:rPr>
        <w:t>.</w:t>
      </w:r>
    </w:p>
    <w:p w:rsidR="00DA1210" w:rsidRPr="00FA3A7A" w:rsidRDefault="00DA1210" w:rsidP="00DF61F8">
      <w:pPr>
        <w:spacing w:after="0" w:line="240" w:lineRule="auto"/>
        <w:ind w:firstLine="709"/>
        <w:jc w:val="both"/>
        <w:rPr>
          <w:rFonts w:ascii="Times New Roman" w:hAnsi="Times New Roman" w:cs="Times New Roman"/>
          <w:sz w:val="24"/>
          <w:szCs w:val="24"/>
          <w:lang w:val="uk-UA"/>
        </w:rPr>
      </w:pPr>
      <w:r w:rsidRPr="00FA3A7A">
        <w:rPr>
          <w:rFonts w:ascii="Times New Roman" w:hAnsi="Times New Roman" w:cs="Times New Roman"/>
          <w:sz w:val="24"/>
          <w:szCs w:val="24"/>
          <w:lang w:val="uk-UA"/>
        </w:rPr>
        <w:t xml:space="preserve">Стадія судового розгляду. Строки розгляду справ. Наслідки неявки до суду осіб, які беруть участь у справі. </w:t>
      </w:r>
    </w:p>
    <w:p w:rsidR="00DA1210" w:rsidRPr="00FA3A7A" w:rsidRDefault="00DA1210" w:rsidP="00DF61F8">
      <w:pPr>
        <w:spacing w:after="0" w:line="240" w:lineRule="auto"/>
        <w:ind w:firstLine="709"/>
        <w:jc w:val="both"/>
        <w:rPr>
          <w:rFonts w:ascii="Times New Roman" w:hAnsi="Times New Roman" w:cs="Times New Roman"/>
          <w:sz w:val="24"/>
          <w:szCs w:val="24"/>
          <w:lang w:val="uk-UA"/>
        </w:rPr>
      </w:pPr>
      <w:r w:rsidRPr="00FA3A7A">
        <w:rPr>
          <w:rFonts w:ascii="Times New Roman" w:hAnsi="Times New Roman" w:cs="Times New Roman"/>
          <w:sz w:val="24"/>
          <w:szCs w:val="24"/>
          <w:lang w:val="uk-UA"/>
        </w:rPr>
        <w:t>Розгляд справи по суті. Відмова позивача від позову, визнання позову відповідачем. Мирова угода сторін. Дослідження доказів. Судові дебати. Таємниця нарадчої кімнати.</w:t>
      </w:r>
    </w:p>
    <w:p w:rsidR="00DA1210" w:rsidRPr="00FA3A7A" w:rsidRDefault="00DA1210" w:rsidP="00DF61F8">
      <w:pPr>
        <w:spacing w:after="0" w:line="240" w:lineRule="auto"/>
        <w:ind w:firstLine="709"/>
        <w:jc w:val="both"/>
        <w:rPr>
          <w:rFonts w:ascii="Times New Roman" w:hAnsi="Times New Roman" w:cs="Times New Roman"/>
          <w:sz w:val="24"/>
          <w:szCs w:val="24"/>
          <w:lang w:val="uk-UA"/>
        </w:rPr>
      </w:pPr>
      <w:r w:rsidRPr="00FA3A7A">
        <w:rPr>
          <w:rFonts w:ascii="Times New Roman" w:hAnsi="Times New Roman" w:cs="Times New Roman"/>
          <w:sz w:val="24"/>
          <w:szCs w:val="24"/>
          <w:lang w:val="uk-UA"/>
        </w:rPr>
        <w:t>Відкладення розгляду справи або оголошення перерви в її розгляді.</w:t>
      </w:r>
    </w:p>
    <w:p w:rsidR="00DA1210" w:rsidRPr="00FA3A7A" w:rsidRDefault="00DA1210" w:rsidP="00DF61F8">
      <w:pPr>
        <w:spacing w:after="0" w:line="240" w:lineRule="auto"/>
        <w:ind w:firstLine="709"/>
        <w:jc w:val="both"/>
        <w:rPr>
          <w:rFonts w:ascii="Times New Roman" w:hAnsi="Times New Roman" w:cs="Times New Roman"/>
          <w:sz w:val="24"/>
          <w:szCs w:val="24"/>
          <w:lang w:val="uk-UA"/>
        </w:rPr>
      </w:pPr>
      <w:r w:rsidRPr="00FA3A7A">
        <w:rPr>
          <w:rFonts w:ascii="Times New Roman" w:hAnsi="Times New Roman" w:cs="Times New Roman"/>
          <w:sz w:val="24"/>
          <w:szCs w:val="24"/>
          <w:lang w:val="uk-UA"/>
        </w:rPr>
        <w:t xml:space="preserve">Ускладнення в процесі судового розгляду цивільних справ. Підстави та правові наслідки зупинення, закриття провадження у справі, залишення заяви без розгляду. </w:t>
      </w:r>
    </w:p>
    <w:p w:rsidR="00DA1210" w:rsidRPr="00FA3A7A" w:rsidRDefault="00DA1210" w:rsidP="00DF61F8">
      <w:pPr>
        <w:spacing w:after="0" w:line="240" w:lineRule="auto"/>
        <w:ind w:firstLine="709"/>
        <w:jc w:val="both"/>
        <w:rPr>
          <w:rFonts w:ascii="Times New Roman" w:hAnsi="Times New Roman" w:cs="Times New Roman"/>
          <w:sz w:val="24"/>
          <w:szCs w:val="24"/>
          <w:lang w:val="uk-UA"/>
        </w:rPr>
      </w:pPr>
      <w:r w:rsidRPr="00FA3A7A">
        <w:rPr>
          <w:rFonts w:ascii="Times New Roman" w:hAnsi="Times New Roman" w:cs="Times New Roman"/>
          <w:sz w:val="24"/>
          <w:szCs w:val="24"/>
          <w:lang w:val="uk-UA"/>
        </w:rPr>
        <w:t xml:space="preserve">Фіксування судового процесу технічними засобами. Журнал судового засідання, його зміст та значення. Порядок подання і розгляду зауважень щодо технічного запису судового засідання та журналу судового засідання. Порядок складання та оформлення протоколів про окремі процесуальні дії. </w:t>
      </w:r>
    </w:p>
    <w:p w:rsidR="00DA1210" w:rsidRPr="00FA3A7A" w:rsidRDefault="00DA1210" w:rsidP="00630698">
      <w:pPr>
        <w:spacing w:after="0" w:line="240" w:lineRule="auto"/>
        <w:ind w:firstLine="708"/>
        <w:jc w:val="both"/>
        <w:rPr>
          <w:rFonts w:ascii="Times New Roman" w:hAnsi="Times New Roman" w:cs="Times New Roman"/>
          <w:b/>
          <w:sz w:val="24"/>
          <w:szCs w:val="24"/>
          <w:lang w:val="uk-UA"/>
        </w:rPr>
      </w:pPr>
      <w:r w:rsidRPr="00FA3A7A">
        <w:rPr>
          <w:rFonts w:ascii="Times New Roman" w:hAnsi="Times New Roman" w:cs="Times New Roman"/>
          <w:b/>
          <w:sz w:val="24"/>
          <w:szCs w:val="24"/>
          <w:lang w:val="uk-UA"/>
        </w:rPr>
        <w:t>Наказне провадження.</w:t>
      </w:r>
    </w:p>
    <w:p w:rsidR="00DA1210" w:rsidRPr="00FA3A7A" w:rsidRDefault="00DA1210" w:rsidP="00DF61F8">
      <w:pPr>
        <w:spacing w:after="0" w:line="240" w:lineRule="auto"/>
        <w:ind w:firstLine="709"/>
        <w:jc w:val="both"/>
        <w:rPr>
          <w:rFonts w:ascii="Times New Roman" w:hAnsi="Times New Roman" w:cs="Times New Roman"/>
          <w:sz w:val="24"/>
          <w:szCs w:val="24"/>
          <w:lang w:val="uk-UA"/>
        </w:rPr>
      </w:pPr>
      <w:r w:rsidRPr="00FA3A7A">
        <w:rPr>
          <w:rFonts w:ascii="Times New Roman" w:hAnsi="Times New Roman" w:cs="Times New Roman"/>
          <w:sz w:val="24"/>
          <w:szCs w:val="24"/>
          <w:lang w:val="uk-UA"/>
        </w:rPr>
        <w:lastRenderedPageBreak/>
        <w:t>Поняття та ознаки наказного провадження. Вимоги, за якими може бути видано судовий наказ. Звернення до суду із заявою про видачу судового наказу. Підстави для відмови у прийнятті заяви про видачу судового наказу чи її повернення. Правові наслідки повернення заяви або відмови у її прийнятті.</w:t>
      </w:r>
    </w:p>
    <w:p w:rsidR="00DA1210" w:rsidRPr="00FA3A7A" w:rsidRDefault="00DA1210" w:rsidP="00630698">
      <w:pPr>
        <w:spacing w:after="0" w:line="240" w:lineRule="auto"/>
        <w:ind w:firstLine="708"/>
        <w:jc w:val="both"/>
        <w:rPr>
          <w:rFonts w:ascii="Times New Roman" w:hAnsi="Times New Roman" w:cs="Times New Roman"/>
          <w:b/>
          <w:sz w:val="24"/>
          <w:szCs w:val="24"/>
          <w:lang w:val="uk-UA"/>
        </w:rPr>
      </w:pPr>
      <w:r w:rsidRPr="00FA3A7A">
        <w:rPr>
          <w:rFonts w:ascii="Times New Roman" w:hAnsi="Times New Roman" w:cs="Times New Roman"/>
          <w:b/>
          <w:sz w:val="24"/>
          <w:szCs w:val="24"/>
          <w:lang w:val="uk-UA"/>
        </w:rPr>
        <w:t>Заходи процесуального примусу.</w:t>
      </w:r>
    </w:p>
    <w:p w:rsidR="00DA1210" w:rsidRPr="00FA3A7A" w:rsidRDefault="00DA1210" w:rsidP="00DF61F8">
      <w:pPr>
        <w:spacing w:after="0" w:line="240" w:lineRule="auto"/>
        <w:ind w:firstLine="709"/>
        <w:jc w:val="both"/>
        <w:rPr>
          <w:rFonts w:ascii="Times New Roman" w:hAnsi="Times New Roman" w:cs="Times New Roman"/>
          <w:sz w:val="24"/>
          <w:szCs w:val="24"/>
          <w:lang w:val="uk-UA"/>
        </w:rPr>
      </w:pPr>
      <w:r w:rsidRPr="00FA3A7A">
        <w:rPr>
          <w:rFonts w:ascii="Times New Roman" w:hAnsi="Times New Roman" w:cs="Times New Roman"/>
          <w:sz w:val="24"/>
          <w:szCs w:val="24"/>
          <w:lang w:val="uk-UA"/>
        </w:rPr>
        <w:t>Підстави та порядок застосування заходів процесуального примусу. Види заходів процесуального примусу.</w:t>
      </w:r>
    </w:p>
    <w:p w:rsidR="00DA1210" w:rsidRPr="00FA3A7A" w:rsidRDefault="00DA1210" w:rsidP="00630698">
      <w:pPr>
        <w:spacing w:after="0" w:line="240" w:lineRule="auto"/>
        <w:ind w:firstLine="708"/>
        <w:jc w:val="both"/>
        <w:rPr>
          <w:rFonts w:ascii="Times New Roman" w:hAnsi="Times New Roman" w:cs="Times New Roman"/>
          <w:b/>
          <w:sz w:val="24"/>
          <w:szCs w:val="24"/>
          <w:lang w:val="uk-UA"/>
        </w:rPr>
      </w:pPr>
      <w:r w:rsidRPr="00FA3A7A">
        <w:rPr>
          <w:rFonts w:ascii="Times New Roman" w:hAnsi="Times New Roman" w:cs="Times New Roman"/>
          <w:b/>
          <w:sz w:val="24"/>
          <w:szCs w:val="24"/>
          <w:lang w:val="uk-UA"/>
        </w:rPr>
        <w:t>Особливості розгляду та вирішення справ окремого провадження.</w:t>
      </w:r>
    </w:p>
    <w:p w:rsidR="00DA1210" w:rsidRPr="00FA3A7A" w:rsidRDefault="00DA1210" w:rsidP="00DF61F8">
      <w:pPr>
        <w:spacing w:after="0" w:line="240" w:lineRule="auto"/>
        <w:ind w:firstLine="709"/>
        <w:jc w:val="both"/>
        <w:rPr>
          <w:rFonts w:ascii="Times New Roman" w:hAnsi="Times New Roman" w:cs="Times New Roman"/>
          <w:sz w:val="24"/>
          <w:szCs w:val="24"/>
          <w:lang w:val="uk-UA"/>
        </w:rPr>
      </w:pPr>
      <w:r w:rsidRPr="00FA3A7A">
        <w:rPr>
          <w:rFonts w:ascii="Times New Roman" w:hAnsi="Times New Roman" w:cs="Times New Roman"/>
          <w:sz w:val="24"/>
          <w:szCs w:val="24"/>
          <w:lang w:val="uk-UA"/>
        </w:rPr>
        <w:t>Загальна характеристика справ окремого провадження. Порядок розгляду справ окремого провадження. Розгляд судом справ про обмеження цивільної дієздатності фізичної особи, визнання фізичної особи недієздатною та поновлення цивільної дієздатності фізичної особи. Розгляд судом справ про надання неповнолітній особі повної цивільної дієздатності. Розгляд судом справ про визнання фізичної особи безвісно відсутньою або оголошення її померлою. Розгляд судом справ про усиновлення. Розгляд судом справ про встановлення фактів, що мають юридичне значення. Розгляду судом справ про визнання спадщини відумерлою. Розгляд заяви про надання особі психіатричної допомоги у примусовому порядку. Розгляд судом справ про обов’язкову госпіталізацію до протитуберкульозного закладу. Розгляд судом справ про розкриття банками інформації, яка містить банківську таємницю, щодо юридичних та фізичних осіб.</w:t>
      </w:r>
    </w:p>
    <w:p w:rsidR="00DA1210" w:rsidRPr="00FA3A7A" w:rsidRDefault="00DA1210" w:rsidP="00630698">
      <w:pPr>
        <w:spacing w:after="0" w:line="240" w:lineRule="auto"/>
        <w:ind w:firstLine="708"/>
        <w:jc w:val="both"/>
        <w:rPr>
          <w:rFonts w:ascii="Times New Roman" w:hAnsi="Times New Roman" w:cs="Times New Roman"/>
          <w:b/>
          <w:sz w:val="24"/>
          <w:szCs w:val="24"/>
          <w:lang w:val="uk-UA"/>
        </w:rPr>
      </w:pPr>
      <w:r w:rsidRPr="00FA3A7A">
        <w:rPr>
          <w:rFonts w:ascii="Times New Roman" w:hAnsi="Times New Roman" w:cs="Times New Roman"/>
          <w:b/>
          <w:sz w:val="24"/>
          <w:szCs w:val="24"/>
          <w:lang w:val="uk-UA"/>
        </w:rPr>
        <w:t>Судові рішення.</w:t>
      </w:r>
    </w:p>
    <w:p w:rsidR="00DA1210" w:rsidRPr="00FA3A7A" w:rsidRDefault="00DA1210" w:rsidP="00DF61F8">
      <w:pPr>
        <w:spacing w:after="0" w:line="240" w:lineRule="auto"/>
        <w:ind w:firstLine="709"/>
        <w:jc w:val="both"/>
        <w:rPr>
          <w:rFonts w:ascii="Times New Roman" w:hAnsi="Times New Roman" w:cs="Times New Roman"/>
          <w:b/>
          <w:sz w:val="24"/>
          <w:szCs w:val="24"/>
          <w:lang w:val="uk-UA"/>
        </w:rPr>
      </w:pPr>
      <w:r w:rsidRPr="00FA3A7A">
        <w:rPr>
          <w:rFonts w:ascii="Times New Roman" w:hAnsi="Times New Roman" w:cs="Times New Roman"/>
          <w:sz w:val="24"/>
          <w:szCs w:val="24"/>
          <w:lang w:val="uk-UA"/>
        </w:rPr>
        <w:t>Види судових рішень. Порядок ухвалення рішень та постановлення ухвал, їх форма. Зміст ухвали суду. Окремі ухвали суду. Вимоги, яким має відповідати судове рішення. Питання, які вирішує суд під час ухвалення рішення. Зміст рішення суду. Рішення суду на користь кількох позивачів або проти кількох відповідачів. Визначення порядку і строку виконання рішення суду, забезпечення його виконання. Проголошення рішення суду. Виправлення описок та арифметичних помилок у судовому рішенні. Додаткове рішення суду. Роз’яснення рішення суду. Видача або направлення копій судового рішення особам, які брали участь у справі. Набрання рішенням суду законної сили.</w:t>
      </w:r>
    </w:p>
    <w:p w:rsidR="00DA1210" w:rsidRPr="00FA3A7A" w:rsidRDefault="00DA1210" w:rsidP="00630698">
      <w:pPr>
        <w:spacing w:after="0" w:line="240" w:lineRule="auto"/>
        <w:ind w:firstLine="708"/>
        <w:jc w:val="both"/>
        <w:rPr>
          <w:rFonts w:ascii="Times New Roman" w:hAnsi="Times New Roman" w:cs="Times New Roman"/>
          <w:b/>
          <w:sz w:val="24"/>
          <w:szCs w:val="24"/>
          <w:lang w:val="uk-UA"/>
        </w:rPr>
      </w:pPr>
      <w:r w:rsidRPr="00FA3A7A">
        <w:rPr>
          <w:rFonts w:ascii="Times New Roman" w:hAnsi="Times New Roman" w:cs="Times New Roman"/>
          <w:b/>
          <w:sz w:val="24"/>
          <w:szCs w:val="24"/>
          <w:lang w:val="uk-UA"/>
        </w:rPr>
        <w:t>Судовий контроль за виконанням судових рішень.</w:t>
      </w:r>
    </w:p>
    <w:p w:rsidR="00DA1210" w:rsidRPr="00FA3A7A" w:rsidRDefault="00DA1210" w:rsidP="00DF61F8">
      <w:pPr>
        <w:spacing w:after="0" w:line="240" w:lineRule="auto"/>
        <w:ind w:firstLine="709"/>
        <w:jc w:val="both"/>
        <w:rPr>
          <w:rFonts w:ascii="Times New Roman" w:hAnsi="Times New Roman" w:cs="Times New Roman"/>
          <w:sz w:val="24"/>
          <w:szCs w:val="24"/>
          <w:lang w:val="uk-UA"/>
        </w:rPr>
      </w:pPr>
      <w:r w:rsidRPr="00FA3A7A">
        <w:rPr>
          <w:rFonts w:ascii="Times New Roman" w:hAnsi="Times New Roman" w:cs="Times New Roman"/>
          <w:sz w:val="24"/>
          <w:szCs w:val="24"/>
          <w:lang w:val="uk-UA"/>
        </w:rPr>
        <w:t>Право на звернення зі скаргою до суду. Строки та порядок подання скарги. Порядок розгляду скарги. Судове рішення за скаргою. Розподіл витрат, пов’язаних з розглядом скарги. Виконання ухвали суду.</w:t>
      </w:r>
    </w:p>
    <w:p w:rsidR="00DA1210" w:rsidRPr="00FA3A7A" w:rsidRDefault="00DA1210" w:rsidP="00630698">
      <w:pPr>
        <w:spacing w:after="0" w:line="240" w:lineRule="auto"/>
        <w:ind w:firstLine="708"/>
        <w:jc w:val="both"/>
        <w:rPr>
          <w:rFonts w:ascii="Times New Roman" w:hAnsi="Times New Roman" w:cs="Times New Roman"/>
          <w:b/>
          <w:sz w:val="24"/>
          <w:szCs w:val="24"/>
          <w:lang w:val="uk-UA"/>
        </w:rPr>
      </w:pPr>
      <w:r w:rsidRPr="00FA3A7A">
        <w:rPr>
          <w:rFonts w:ascii="Times New Roman" w:hAnsi="Times New Roman" w:cs="Times New Roman"/>
          <w:b/>
          <w:sz w:val="24"/>
          <w:szCs w:val="24"/>
          <w:lang w:val="uk-UA"/>
        </w:rPr>
        <w:t>Процесуальні питання, пов’язані з виконанням судових рішень у цивільних справах та рішень інших органів (посадових осіб).</w:t>
      </w:r>
    </w:p>
    <w:p w:rsidR="00DA1210" w:rsidRPr="00FA3A7A" w:rsidRDefault="00DA1210" w:rsidP="00DF61F8">
      <w:pPr>
        <w:spacing w:after="0" w:line="240" w:lineRule="auto"/>
        <w:ind w:firstLine="709"/>
        <w:jc w:val="both"/>
        <w:rPr>
          <w:rFonts w:ascii="Times New Roman" w:hAnsi="Times New Roman" w:cs="Times New Roman"/>
          <w:sz w:val="24"/>
          <w:szCs w:val="24"/>
          <w:lang w:val="uk-UA"/>
        </w:rPr>
      </w:pPr>
      <w:r w:rsidRPr="00FA3A7A">
        <w:rPr>
          <w:rFonts w:ascii="Times New Roman" w:hAnsi="Times New Roman" w:cs="Times New Roman"/>
          <w:sz w:val="24"/>
          <w:szCs w:val="24"/>
          <w:lang w:val="uk-UA"/>
        </w:rPr>
        <w:t>Рішення, які звертаються до примусового виконання, і виконавчі документи. Повноваження суду, пов’язані з виконавчим провадженням по примусовому виконанню його рішень.</w:t>
      </w:r>
    </w:p>
    <w:p w:rsidR="00DA1210" w:rsidRPr="00FA3A7A" w:rsidRDefault="00DA1210" w:rsidP="00630698">
      <w:pPr>
        <w:spacing w:after="0" w:line="240" w:lineRule="auto"/>
        <w:ind w:firstLine="708"/>
        <w:jc w:val="both"/>
        <w:rPr>
          <w:rFonts w:ascii="Times New Roman" w:hAnsi="Times New Roman" w:cs="Times New Roman"/>
          <w:b/>
          <w:sz w:val="24"/>
          <w:szCs w:val="24"/>
          <w:lang w:val="uk-UA"/>
        </w:rPr>
      </w:pPr>
      <w:r w:rsidRPr="00FA3A7A">
        <w:rPr>
          <w:rFonts w:ascii="Times New Roman" w:hAnsi="Times New Roman" w:cs="Times New Roman"/>
          <w:b/>
          <w:sz w:val="24"/>
          <w:szCs w:val="24"/>
          <w:lang w:val="uk-UA"/>
        </w:rPr>
        <w:t>Цивільне судочинство України з іноземним елементом.</w:t>
      </w:r>
    </w:p>
    <w:p w:rsidR="00DA1210" w:rsidRPr="00FA3A7A" w:rsidRDefault="00DA1210" w:rsidP="00DF61F8">
      <w:pPr>
        <w:spacing w:after="0" w:line="240" w:lineRule="auto"/>
        <w:ind w:firstLine="709"/>
        <w:jc w:val="both"/>
        <w:rPr>
          <w:rFonts w:ascii="Times New Roman" w:hAnsi="Times New Roman" w:cs="Times New Roman"/>
          <w:sz w:val="24"/>
          <w:szCs w:val="24"/>
          <w:lang w:val="uk-UA"/>
        </w:rPr>
      </w:pPr>
      <w:r w:rsidRPr="00FA3A7A">
        <w:rPr>
          <w:rFonts w:ascii="Times New Roman" w:hAnsi="Times New Roman" w:cs="Times New Roman"/>
          <w:sz w:val="24"/>
          <w:szCs w:val="24"/>
          <w:lang w:val="uk-UA"/>
        </w:rPr>
        <w:t>Правове регулювання цивільного судочинства з іноземним елементом. Правове становище іноземців у цивільному процесі. Підсудність справ з іноземним елементом. Докази і доказування у справах з іноземним елементом. Виконання в Україні судових доручень іноземних судів. Визнання і виконання рішень іноземних судів.</w:t>
      </w:r>
    </w:p>
    <w:p w:rsidR="00DA1210" w:rsidRPr="00FA3A7A" w:rsidRDefault="00DA1210" w:rsidP="00630698">
      <w:pPr>
        <w:spacing w:after="0" w:line="240" w:lineRule="auto"/>
        <w:ind w:firstLine="708"/>
        <w:jc w:val="both"/>
        <w:rPr>
          <w:rFonts w:ascii="Times New Roman" w:hAnsi="Times New Roman" w:cs="Times New Roman"/>
          <w:b/>
          <w:sz w:val="24"/>
          <w:szCs w:val="24"/>
          <w:lang w:val="uk-UA"/>
        </w:rPr>
      </w:pPr>
      <w:r w:rsidRPr="00FA3A7A">
        <w:rPr>
          <w:rFonts w:ascii="Times New Roman" w:hAnsi="Times New Roman" w:cs="Times New Roman"/>
          <w:b/>
          <w:sz w:val="24"/>
          <w:szCs w:val="24"/>
          <w:lang w:val="uk-UA"/>
        </w:rPr>
        <w:t>Перегляд судових рішень в цивільних справах.</w:t>
      </w:r>
    </w:p>
    <w:p w:rsidR="00DA1210" w:rsidRPr="00FA3A7A" w:rsidRDefault="00DA1210" w:rsidP="00DF61F8">
      <w:pPr>
        <w:spacing w:after="0" w:line="240" w:lineRule="auto"/>
        <w:ind w:firstLine="709"/>
        <w:jc w:val="both"/>
        <w:rPr>
          <w:rFonts w:ascii="Times New Roman" w:hAnsi="Times New Roman" w:cs="Times New Roman"/>
          <w:sz w:val="24"/>
          <w:szCs w:val="24"/>
          <w:lang w:val="uk-UA"/>
        </w:rPr>
      </w:pPr>
      <w:r w:rsidRPr="00FA3A7A">
        <w:rPr>
          <w:rFonts w:ascii="Times New Roman" w:hAnsi="Times New Roman" w:cs="Times New Roman"/>
          <w:sz w:val="24"/>
          <w:szCs w:val="24"/>
          <w:lang w:val="uk-UA"/>
        </w:rPr>
        <w:t xml:space="preserve">Види перегляду судових рішень в цивільних справах. </w:t>
      </w:r>
    </w:p>
    <w:p w:rsidR="00DA1210" w:rsidRPr="00FA3A7A" w:rsidRDefault="00DA1210" w:rsidP="00630698">
      <w:pPr>
        <w:spacing w:after="0" w:line="240" w:lineRule="auto"/>
        <w:ind w:firstLine="708"/>
        <w:jc w:val="both"/>
        <w:rPr>
          <w:rFonts w:ascii="Times New Roman" w:hAnsi="Times New Roman" w:cs="Times New Roman"/>
          <w:b/>
          <w:sz w:val="24"/>
          <w:szCs w:val="24"/>
          <w:lang w:val="uk-UA"/>
        </w:rPr>
      </w:pPr>
      <w:r w:rsidRPr="00FA3A7A">
        <w:rPr>
          <w:rFonts w:ascii="Times New Roman" w:hAnsi="Times New Roman" w:cs="Times New Roman"/>
          <w:b/>
          <w:sz w:val="24"/>
          <w:szCs w:val="24"/>
          <w:lang w:val="uk-UA"/>
        </w:rPr>
        <w:t>Провадження в зв'язку з нововиявленими обставинами.</w:t>
      </w:r>
    </w:p>
    <w:p w:rsidR="00DA1210" w:rsidRPr="00FA3A7A" w:rsidRDefault="00DA1210" w:rsidP="00DF61F8">
      <w:pPr>
        <w:spacing w:after="0" w:line="240" w:lineRule="auto"/>
        <w:ind w:firstLine="709"/>
        <w:jc w:val="both"/>
        <w:rPr>
          <w:rFonts w:ascii="Times New Roman" w:hAnsi="Times New Roman" w:cs="Times New Roman"/>
          <w:sz w:val="24"/>
          <w:szCs w:val="24"/>
          <w:lang w:val="uk-UA"/>
        </w:rPr>
      </w:pPr>
      <w:r w:rsidRPr="00FA3A7A">
        <w:rPr>
          <w:rFonts w:ascii="Times New Roman" w:hAnsi="Times New Roman" w:cs="Times New Roman"/>
          <w:sz w:val="24"/>
          <w:szCs w:val="24"/>
          <w:lang w:val="uk-UA"/>
        </w:rPr>
        <w:t>Підстави перегляду судових рішень у зв’язку з нововиявленими обставинами. Подання заяви про перегляд рішень у зв’язку із нововиявленими обставинами. Відкриття провадження за нововиявленими обставинами. Порядок розгляду заяви про перегляд судових рішень у зв’язку з нововиявленими обставинами. Повноваження суду за результатами розгляду заяви</w:t>
      </w:r>
    </w:p>
    <w:p w:rsidR="00D76E6A" w:rsidRPr="00FA3A7A" w:rsidRDefault="00D76E6A" w:rsidP="00E90C32">
      <w:pPr>
        <w:spacing w:after="0" w:line="240" w:lineRule="auto"/>
        <w:ind w:firstLine="709"/>
        <w:jc w:val="center"/>
        <w:rPr>
          <w:rFonts w:ascii="Times New Roman" w:hAnsi="Times New Roman" w:cs="Times New Roman"/>
          <w:b/>
          <w:sz w:val="24"/>
          <w:szCs w:val="24"/>
          <w:lang w:val="uk-UA"/>
        </w:rPr>
      </w:pPr>
    </w:p>
    <w:p w:rsidR="00DA1210" w:rsidRPr="00FA3A7A" w:rsidRDefault="00DA0EF4" w:rsidP="00E90C32">
      <w:pPr>
        <w:spacing w:after="0" w:line="240" w:lineRule="auto"/>
        <w:ind w:firstLine="709"/>
        <w:jc w:val="center"/>
        <w:rPr>
          <w:rFonts w:ascii="Times New Roman" w:hAnsi="Times New Roman" w:cs="Times New Roman"/>
          <w:b/>
          <w:sz w:val="24"/>
          <w:szCs w:val="24"/>
          <w:lang w:val="uk-UA"/>
        </w:rPr>
      </w:pPr>
      <w:r w:rsidRPr="00FA3A7A">
        <w:rPr>
          <w:rFonts w:ascii="Times New Roman" w:hAnsi="Times New Roman" w:cs="Times New Roman"/>
          <w:b/>
          <w:sz w:val="24"/>
          <w:szCs w:val="24"/>
          <w:lang w:val="uk-UA"/>
        </w:rPr>
        <w:lastRenderedPageBreak/>
        <w:t>I</w:t>
      </w:r>
      <w:r w:rsidR="00630698" w:rsidRPr="00FA3A7A">
        <w:rPr>
          <w:rFonts w:ascii="Times New Roman" w:hAnsi="Times New Roman" w:cs="Times New Roman"/>
          <w:b/>
          <w:sz w:val="24"/>
          <w:szCs w:val="24"/>
          <w:lang w:val="uk-UA"/>
        </w:rPr>
        <w:t xml:space="preserve">X. </w:t>
      </w:r>
      <w:r w:rsidR="00DA1210" w:rsidRPr="00FA3A7A">
        <w:rPr>
          <w:rFonts w:ascii="Times New Roman" w:hAnsi="Times New Roman" w:cs="Times New Roman"/>
          <w:b/>
          <w:sz w:val="24"/>
          <w:szCs w:val="24"/>
          <w:lang w:val="uk-UA"/>
        </w:rPr>
        <w:t>КОНВЕНЦІЯ ПРО ЗАХИСТ ПРАВ ЛЮДИНИ І ОСНОВОПОЛОЖНИХ СВОБОД ТА РІШЕННЯ ЄВРОПЕЙСЬКОГО СУДУ З ПРАВ ЛЮДИНИ</w:t>
      </w:r>
    </w:p>
    <w:p w:rsidR="00E90C32" w:rsidRPr="00FA3A7A" w:rsidRDefault="00E90C32" w:rsidP="00E90C32">
      <w:pPr>
        <w:spacing w:after="0" w:line="240" w:lineRule="auto"/>
        <w:ind w:firstLine="709"/>
        <w:jc w:val="center"/>
        <w:rPr>
          <w:rFonts w:ascii="Times New Roman" w:hAnsi="Times New Roman" w:cs="Times New Roman"/>
          <w:b/>
          <w:sz w:val="24"/>
          <w:szCs w:val="24"/>
          <w:lang w:val="uk-UA"/>
        </w:rPr>
      </w:pPr>
    </w:p>
    <w:p w:rsidR="00DA1210" w:rsidRPr="00FA3A7A" w:rsidRDefault="00DA1210" w:rsidP="00630698">
      <w:pPr>
        <w:spacing w:after="0" w:line="240" w:lineRule="auto"/>
        <w:ind w:firstLine="708"/>
        <w:jc w:val="both"/>
        <w:rPr>
          <w:rFonts w:ascii="Times New Roman" w:hAnsi="Times New Roman" w:cs="Times New Roman"/>
          <w:b/>
          <w:sz w:val="24"/>
          <w:szCs w:val="24"/>
          <w:lang w:val="uk-UA"/>
        </w:rPr>
      </w:pPr>
      <w:r w:rsidRPr="00FA3A7A">
        <w:rPr>
          <w:rFonts w:ascii="Times New Roman" w:hAnsi="Times New Roman" w:cs="Times New Roman"/>
          <w:b/>
          <w:sz w:val="24"/>
          <w:szCs w:val="24"/>
          <w:lang w:val="uk-UA"/>
        </w:rPr>
        <w:t>Загальна характеристика.</w:t>
      </w:r>
    </w:p>
    <w:p w:rsidR="00DA1210" w:rsidRPr="00FA3A7A" w:rsidRDefault="00DA1210" w:rsidP="00DF61F8">
      <w:pPr>
        <w:spacing w:after="0" w:line="240" w:lineRule="auto"/>
        <w:ind w:firstLine="709"/>
        <w:jc w:val="both"/>
        <w:rPr>
          <w:rFonts w:ascii="Times New Roman" w:hAnsi="Times New Roman" w:cs="Times New Roman"/>
          <w:sz w:val="24"/>
          <w:szCs w:val="24"/>
          <w:lang w:val="uk-UA"/>
        </w:rPr>
      </w:pPr>
      <w:r w:rsidRPr="00FA3A7A">
        <w:rPr>
          <w:rFonts w:ascii="Times New Roman" w:hAnsi="Times New Roman" w:cs="Times New Roman"/>
          <w:sz w:val="24"/>
          <w:szCs w:val="24"/>
          <w:lang w:val="uk-UA"/>
        </w:rPr>
        <w:t>Конвенція про захист прав людини і основоположних свобод (Рим, 1950) (далі – Конвенція) як міжнародний багатосторонній договір держав-членів Ради Європи. Конвенція про захист прав людини і основоположних свобод як джерело права в Україні. Конвенція та конституційний порядок України. Верховенство Конституції України щодо міжнародних договорів (стаття 9) і нормативність Конвенції. Обов’язок України добросовісно виконувати міжнародні договори та генеральна клаузула статті 18 Конституції України. Особливості конкуренції конституційних норм і положень Конвенції. Закон України «Про виконання рішень та застосування практики Європейського суду з прав людини»: значення статті 17.</w:t>
      </w:r>
    </w:p>
    <w:p w:rsidR="00DA1210" w:rsidRPr="00FA3A7A" w:rsidRDefault="00DA1210" w:rsidP="00DF61F8">
      <w:pPr>
        <w:spacing w:after="0" w:line="240" w:lineRule="auto"/>
        <w:ind w:firstLine="709"/>
        <w:jc w:val="both"/>
        <w:rPr>
          <w:rFonts w:ascii="Times New Roman" w:hAnsi="Times New Roman" w:cs="Times New Roman"/>
          <w:sz w:val="24"/>
          <w:szCs w:val="24"/>
          <w:lang w:val="uk-UA"/>
        </w:rPr>
      </w:pPr>
      <w:r w:rsidRPr="00FA3A7A">
        <w:rPr>
          <w:rFonts w:ascii="Times New Roman" w:hAnsi="Times New Roman" w:cs="Times New Roman"/>
          <w:sz w:val="24"/>
          <w:szCs w:val="24"/>
          <w:lang w:val="uk-UA"/>
        </w:rPr>
        <w:t>Практична необхідність тлумачення Конвенції. Принципи тлумачення Конвенції Судом: забезпечення правової визначеності, ефективність і дієвість тлумачення, принцип пропорційності та забезпечення балансу інтересів, повага до свободи розсуду держави, принцип автономного тлумачення, врахування міжнародних стандартів і принципів міжнародного права, забезпечення мінімальних гарантій прав людини і основоположних свобод. Методи тлумачення Конвенції: філологічне тлумачення, історичне тлумачення, телеологічне тлумачення, системне тлумачення, функціональне тлумачення.</w:t>
      </w:r>
    </w:p>
    <w:p w:rsidR="00DA1210" w:rsidRPr="00FA3A7A" w:rsidRDefault="00DA1210" w:rsidP="00DF61F8">
      <w:pPr>
        <w:spacing w:after="0" w:line="240" w:lineRule="auto"/>
        <w:ind w:firstLine="709"/>
        <w:jc w:val="both"/>
        <w:rPr>
          <w:rFonts w:ascii="Times New Roman" w:hAnsi="Times New Roman" w:cs="Times New Roman"/>
          <w:sz w:val="24"/>
          <w:szCs w:val="24"/>
          <w:lang w:val="uk-UA"/>
        </w:rPr>
      </w:pPr>
      <w:r w:rsidRPr="00FA3A7A">
        <w:rPr>
          <w:rFonts w:ascii="Times New Roman" w:hAnsi="Times New Roman" w:cs="Times New Roman"/>
          <w:sz w:val="24"/>
          <w:szCs w:val="24"/>
          <w:lang w:val="uk-UA"/>
        </w:rPr>
        <w:t>Структура Конвенції. Додаткові протоколи до Конвенції, їх зміст та наслідки прийняття. Сфера дії Конвенції. Обов’язки держав, які випливають із Конвенції. Позитивні та негативні зобов’язання держав. Обов’язок держав не перешкоджати зверненню до Європейського суду з прав людини. Cубсидіарна природа Конвенції.</w:t>
      </w:r>
    </w:p>
    <w:p w:rsidR="00DA1210" w:rsidRPr="00FA3A7A" w:rsidRDefault="00DA1210" w:rsidP="00DF61F8">
      <w:pPr>
        <w:spacing w:after="0" w:line="240" w:lineRule="auto"/>
        <w:ind w:firstLine="709"/>
        <w:jc w:val="both"/>
        <w:rPr>
          <w:rFonts w:ascii="Times New Roman" w:hAnsi="Times New Roman" w:cs="Times New Roman"/>
          <w:sz w:val="24"/>
          <w:szCs w:val="24"/>
          <w:lang w:val="uk-UA"/>
        </w:rPr>
      </w:pPr>
      <w:r w:rsidRPr="00FA3A7A">
        <w:rPr>
          <w:rFonts w:ascii="Times New Roman" w:hAnsi="Times New Roman" w:cs="Times New Roman"/>
          <w:sz w:val="24"/>
          <w:szCs w:val="24"/>
          <w:lang w:val="uk-UA"/>
        </w:rPr>
        <w:t>Право на життя (стаття 2 Конвенції): обсяг і зміст, позитивні і негативні обов’язки держави. Позитивні обов’язки держави у разі техногенних катастроф та небезпечної діяльності. Право на життя та смертна кара: підходи ЄСПЛ та Конституційного Суду України. Заборона смертної кари та принцип невислання. Винятки із правил щодо заборони позбавлення життя.</w:t>
      </w:r>
    </w:p>
    <w:p w:rsidR="00DA1210" w:rsidRPr="00FA3A7A" w:rsidRDefault="00DA1210" w:rsidP="00DF61F8">
      <w:pPr>
        <w:spacing w:after="0" w:line="240" w:lineRule="auto"/>
        <w:ind w:firstLine="709"/>
        <w:jc w:val="both"/>
        <w:rPr>
          <w:rFonts w:ascii="Times New Roman" w:hAnsi="Times New Roman" w:cs="Times New Roman"/>
          <w:sz w:val="24"/>
          <w:szCs w:val="24"/>
          <w:lang w:val="uk-UA"/>
        </w:rPr>
      </w:pPr>
      <w:r w:rsidRPr="00FA3A7A">
        <w:rPr>
          <w:rFonts w:ascii="Times New Roman" w:hAnsi="Times New Roman" w:cs="Times New Roman"/>
          <w:sz w:val="24"/>
          <w:szCs w:val="24"/>
          <w:lang w:val="uk-UA"/>
        </w:rPr>
        <w:t>Абсолютні права Конвенції: заборона катування, нелюдського поводження і рабства (статті 3, 4 Конвенції). Відповідальність держави. Поняття мінімального рівня жорстокості. Заборона катувань та нелюдського поводження та принцип невислання. Поняття рабства і підневільного стану. Поняття примусової та обов’язкової праці. Виключення із правил (частина 3 статті 4 Конвенції)</w:t>
      </w:r>
    </w:p>
    <w:p w:rsidR="00DA1210" w:rsidRPr="00FA3A7A" w:rsidRDefault="00DA1210" w:rsidP="00DF61F8">
      <w:pPr>
        <w:spacing w:after="0" w:line="240" w:lineRule="auto"/>
        <w:ind w:firstLine="709"/>
        <w:jc w:val="both"/>
        <w:rPr>
          <w:rFonts w:ascii="Times New Roman" w:hAnsi="Times New Roman" w:cs="Times New Roman"/>
          <w:sz w:val="24"/>
          <w:szCs w:val="24"/>
          <w:lang w:val="uk-UA"/>
        </w:rPr>
      </w:pPr>
      <w:r w:rsidRPr="00FA3A7A">
        <w:rPr>
          <w:rFonts w:ascii="Times New Roman" w:hAnsi="Times New Roman" w:cs="Times New Roman"/>
          <w:sz w:val="24"/>
          <w:szCs w:val="24"/>
          <w:lang w:val="uk-UA"/>
        </w:rPr>
        <w:t>Сфера дії права на справедливий судовий розгляд (стаття 6 Конвенції): право на вирішення спору щодо цивільних прав і обов’язків; право на встановлення обґрунтованості будь-якого кримінального обвинувачення. Право на доступ до судових органів: право на незалежний і безсторонній суд, право на належний і законний суд, компетенція суду, розумність строків. Публічність та обґрунтованість судового рішення. Допустимі межі обмеження права на судовий розгляд.</w:t>
      </w:r>
    </w:p>
    <w:p w:rsidR="00DA1210" w:rsidRPr="00FA3A7A" w:rsidRDefault="00DA1210" w:rsidP="00DF61F8">
      <w:pPr>
        <w:spacing w:after="0" w:line="240" w:lineRule="auto"/>
        <w:ind w:firstLine="709"/>
        <w:jc w:val="both"/>
        <w:rPr>
          <w:rFonts w:ascii="Times New Roman" w:hAnsi="Times New Roman" w:cs="Times New Roman"/>
          <w:sz w:val="24"/>
          <w:szCs w:val="24"/>
          <w:lang w:val="uk-UA"/>
        </w:rPr>
      </w:pPr>
      <w:r w:rsidRPr="00FA3A7A">
        <w:rPr>
          <w:rFonts w:ascii="Times New Roman" w:hAnsi="Times New Roman" w:cs="Times New Roman"/>
          <w:sz w:val="24"/>
          <w:szCs w:val="24"/>
          <w:lang w:val="uk-UA"/>
        </w:rPr>
        <w:t>Принцип non bis in idem та перегляд судових рішень за нововиявленими обставинами або істотних недоліків процедури розгляду справи, які випливають на результати розгляду справи (стаття 4 Протоколу № 7).</w:t>
      </w:r>
    </w:p>
    <w:p w:rsidR="00DA1210" w:rsidRPr="00FA3A7A" w:rsidRDefault="00DA1210" w:rsidP="00DF61F8">
      <w:pPr>
        <w:spacing w:after="0" w:line="240" w:lineRule="auto"/>
        <w:ind w:firstLine="709"/>
        <w:jc w:val="both"/>
        <w:rPr>
          <w:rFonts w:ascii="Times New Roman" w:hAnsi="Times New Roman" w:cs="Times New Roman"/>
          <w:sz w:val="24"/>
          <w:szCs w:val="24"/>
          <w:lang w:val="uk-UA"/>
        </w:rPr>
      </w:pPr>
      <w:r w:rsidRPr="00FA3A7A">
        <w:rPr>
          <w:rFonts w:ascii="Times New Roman" w:hAnsi="Times New Roman" w:cs="Times New Roman"/>
          <w:sz w:val="24"/>
          <w:szCs w:val="24"/>
          <w:lang w:val="uk-UA"/>
        </w:rPr>
        <w:t xml:space="preserve">Сутність змісту права на повагу приватного життя (стаття 8 Конвенції): обсяг і зміст захисту, негативні і позитивні обов’язки держави. Основні критерії обмеження. Структурні елементи права на повагу приватного життя: інформаційна, фізіологічна, комунікативна, просторова приватність. Право на самовизначення як особлива складова приватності особи. Право на повагу до сімейного життя, професії чи роду заняття особи. Поняття членів сім’ї і близьких родичів. </w:t>
      </w:r>
    </w:p>
    <w:p w:rsidR="00DA1210" w:rsidRPr="00FA3A7A" w:rsidRDefault="00DA1210" w:rsidP="00DF61F8">
      <w:pPr>
        <w:spacing w:after="0" w:line="240" w:lineRule="auto"/>
        <w:ind w:firstLine="709"/>
        <w:jc w:val="both"/>
        <w:rPr>
          <w:rFonts w:ascii="Times New Roman" w:hAnsi="Times New Roman" w:cs="Times New Roman"/>
          <w:sz w:val="24"/>
          <w:szCs w:val="24"/>
          <w:lang w:val="uk-UA"/>
        </w:rPr>
      </w:pPr>
      <w:r w:rsidRPr="00FA3A7A">
        <w:rPr>
          <w:rFonts w:ascii="Times New Roman" w:hAnsi="Times New Roman" w:cs="Times New Roman"/>
          <w:sz w:val="24"/>
          <w:szCs w:val="24"/>
          <w:lang w:val="uk-UA"/>
        </w:rPr>
        <w:t xml:space="preserve">Свобода думки і совісті (стаття 9 Конвенції): обсяг і зміст захисту, свобода совісті і свобода віросповідання, розмежування віросповідання і релігії. Необхідні умови свободи віросповідання: між свободою переконань і правом на свободу вираження. Відокремлення держави від церкви: принцип неототожнення, принцип нейтральності, світські суди і </w:t>
      </w:r>
      <w:r w:rsidRPr="00FA3A7A">
        <w:rPr>
          <w:rFonts w:ascii="Times New Roman" w:hAnsi="Times New Roman" w:cs="Times New Roman"/>
          <w:sz w:val="24"/>
          <w:szCs w:val="24"/>
          <w:lang w:val="uk-UA"/>
        </w:rPr>
        <w:lastRenderedPageBreak/>
        <w:t>релігійні справи. Право на створення релігійної організації та призначення служителів культу.</w:t>
      </w:r>
    </w:p>
    <w:p w:rsidR="00DA1210" w:rsidRPr="00FA3A7A" w:rsidRDefault="00DA1210" w:rsidP="00DF61F8">
      <w:pPr>
        <w:spacing w:after="0" w:line="240" w:lineRule="auto"/>
        <w:ind w:firstLine="709"/>
        <w:jc w:val="both"/>
        <w:rPr>
          <w:rFonts w:ascii="Times New Roman" w:hAnsi="Times New Roman" w:cs="Times New Roman"/>
          <w:sz w:val="24"/>
          <w:szCs w:val="24"/>
          <w:lang w:val="uk-UA"/>
        </w:rPr>
      </w:pPr>
      <w:r w:rsidRPr="00FA3A7A">
        <w:rPr>
          <w:rFonts w:ascii="Times New Roman" w:hAnsi="Times New Roman" w:cs="Times New Roman"/>
          <w:sz w:val="24"/>
          <w:szCs w:val="24"/>
          <w:lang w:val="uk-UA"/>
        </w:rPr>
        <w:t>Свобода вираження поглядів (стаття 10 Конвенції) – основні теорії: теорія чотирьох цінностей, теорія політичного процесу, теорія «вільного ринку ідей», теорія індивідуальної самореалізації. Обсяг і зміст захисту: свобода дотримуватися поглядів, переконань, ідей; символічне вираження; обов’язки держави; свобода вираження у політичній сфері; мистецька свобода; комерційне вираження поглядів; академічна свобода.</w:t>
      </w:r>
    </w:p>
    <w:p w:rsidR="00DA1210" w:rsidRPr="00FA3A7A" w:rsidRDefault="00DA1210" w:rsidP="00DF61F8">
      <w:pPr>
        <w:spacing w:after="0" w:line="240" w:lineRule="auto"/>
        <w:ind w:firstLine="709"/>
        <w:jc w:val="both"/>
        <w:rPr>
          <w:rFonts w:ascii="Times New Roman" w:hAnsi="Times New Roman" w:cs="Times New Roman"/>
          <w:sz w:val="24"/>
          <w:szCs w:val="24"/>
          <w:lang w:val="uk-UA"/>
        </w:rPr>
      </w:pPr>
      <w:r w:rsidRPr="00FA3A7A">
        <w:rPr>
          <w:rFonts w:ascii="Times New Roman" w:hAnsi="Times New Roman" w:cs="Times New Roman"/>
          <w:sz w:val="24"/>
          <w:szCs w:val="24"/>
          <w:lang w:val="uk-UA"/>
        </w:rPr>
        <w:t>Обмеження свободи вираження поглядів: зміст трискладового тесту; зміст обов’язків і відповідальності; охорона правопорядку та запобігання злочинам; захист прав інших осіб; баланс інтересів; національна безпека; захист авторитету і безсторонності правосуддя; захист здоров’я і моралі; запобігання розголошенню конфіденційної інформації. Обмеження з боку приватних осіб. Ліцензування теле- і радіо медіа, кінематографічних підприємств. Свобода вираження поглядів у мережі Інтернет.</w:t>
      </w:r>
    </w:p>
    <w:p w:rsidR="00DA1210" w:rsidRPr="00FA3A7A" w:rsidRDefault="00DA1210" w:rsidP="00DF61F8">
      <w:pPr>
        <w:spacing w:after="0" w:line="240" w:lineRule="auto"/>
        <w:ind w:firstLine="709"/>
        <w:jc w:val="both"/>
        <w:rPr>
          <w:rFonts w:ascii="Times New Roman" w:hAnsi="Times New Roman" w:cs="Times New Roman"/>
          <w:sz w:val="24"/>
          <w:szCs w:val="24"/>
          <w:lang w:val="uk-UA"/>
        </w:rPr>
      </w:pPr>
      <w:r w:rsidRPr="00FA3A7A">
        <w:rPr>
          <w:rFonts w:ascii="Times New Roman" w:hAnsi="Times New Roman" w:cs="Times New Roman"/>
          <w:sz w:val="24"/>
          <w:szCs w:val="24"/>
          <w:lang w:val="uk-UA"/>
        </w:rPr>
        <w:t>Свобода мирних зібрань (стаття 11 Конвенції): обсяг і зміст; позитивні і негативні обов’язки держави; значення і сфера дії; негативна свобода. Основні критерії обмеження: зміст трискладового тесту, національна і громадська безпека, запобігання заворушенням чи злочинам, охорона здоров’я чи моралі, захист прав і свобод інших осіб, обмеження для окремих категорій службовців. Права профспілок. Права на об’єднання у політичні партії та інші організації. Концепція militant democracy: юриспруденція ЄСПЛ і конституційних судів.</w:t>
      </w:r>
    </w:p>
    <w:p w:rsidR="00DA1210" w:rsidRPr="00FA3A7A" w:rsidRDefault="00DA1210" w:rsidP="00DF61F8">
      <w:pPr>
        <w:spacing w:after="0" w:line="240" w:lineRule="auto"/>
        <w:ind w:firstLine="709"/>
        <w:jc w:val="both"/>
        <w:rPr>
          <w:rFonts w:ascii="Times New Roman" w:hAnsi="Times New Roman" w:cs="Times New Roman"/>
          <w:sz w:val="24"/>
          <w:szCs w:val="24"/>
          <w:lang w:val="uk-UA"/>
        </w:rPr>
      </w:pPr>
      <w:r w:rsidRPr="00FA3A7A">
        <w:rPr>
          <w:rFonts w:ascii="Times New Roman" w:hAnsi="Times New Roman" w:cs="Times New Roman"/>
          <w:sz w:val="24"/>
          <w:szCs w:val="24"/>
          <w:lang w:val="uk-UA"/>
        </w:rPr>
        <w:t>Право на шлюб (стаття 12 Конвенції): обсяг і зміст; негативні і позитивні обов’язки держави; свобода розсуду національних держав та міжнародні тенденції; розрізнення права на створення шлюбу і сім’ї.</w:t>
      </w:r>
    </w:p>
    <w:p w:rsidR="00DA1210" w:rsidRPr="00FA3A7A" w:rsidRDefault="00DA1210" w:rsidP="00DF61F8">
      <w:pPr>
        <w:spacing w:after="0" w:line="240" w:lineRule="auto"/>
        <w:ind w:firstLine="709"/>
        <w:jc w:val="both"/>
        <w:rPr>
          <w:rFonts w:ascii="Times New Roman" w:hAnsi="Times New Roman" w:cs="Times New Roman"/>
          <w:sz w:val="24"/>
          <w:szCs w:val="24"/>
          <w:lang w:val="uk-UA"/>
        </w:rPr>
      </w:pPr>
      <w:r w:rsidRPr="00FA3A7A">
        <w:rPr>
          <w:rFonts w:ascii="Times New Roman" w:hAnsi="Times New Roman" w:cs="Times New Roman"/>
          <w:sz w:val="24"/>
          <w:szCs w:val="24"/>
          <w:lang w:val="uk-UA"/>
        </w:rPr>
        <w:t>Право на ефективний засіб правового захисту (стаття 13 Конвенції): реальність і дієвість захисту, доступність і практична значущість правового захисту, система засобів правового захисту. Право на ефективний засіб правового захисту (стаття 13). Доступність засобу юридичного захисту. Ефективність засобу правового захисту. Право на відшкодування за порушене право.</w:t>
      </w:r>
    </w:p>
    <w:p w:rsidR="00DA1210" w:rsidRPr="00FA3A7A" w:rsidRDefault="00DA1210" w:rsidP="00DF61F8">
      <w:pPr>
        <w:spacing w:after="0" w:line="240" w:lineRule="auto"/>
        <w:ind w:firstLine="709"/>
        <w:jc w:val="both"/>
        <w:rPr>
          <w:rFonts w:ascii="Times New Roman" w:hAnsi="Times New Roman" w:cs="Times New Roman"/>
          <w:sz w:val="24"/>
          <w:szCs w:val="24"/>
          <w:lang w:val="uk-UA"/>
        </w:rPr>
      </w:pPr>
      <w:r w:rsidRPr="00FA3A7A">
        <w:rPr>
          <w:rFonts w:ascii="Times New Roman" w:hAnsi="Times New Roman" w:cs="Times New Roman"/>
          <w:sz w:val="24"/>
          <w:szCs w:val="24"/>
          <w:lang w:val="uk-UA"/>
        </w:rPr>
        <w:t xml:space="preserve">Принцип рівності і недопустимості дискримінації. Елементи стандарту недискримінації: сфера дії ЄКПЛ; наявність різниці поводженні; необґрунтованість (нерозумність і необ’єктивність) і невиправданість розрізнення. Пряма і непряма дискримінація. Конституційні засади недискримінації: класифікація, диференціація; вказані або аналогічні ознаки; стандарт застосування; виправдання розрізнення, що може становити дискримінацію. Загальна заборона дискримінації (стаття 1 Протоколу № 12). Невичерпність критеріїв дискримінаційних ознак і генеральна клаузула частини другої статті 1 Протоколу № 12. Заборона дискримінації (стаття 14).Загальні принципи застосування статті 14, сфера її дії. </w:t>
      </w:r>
    </w:p>
    <w:p w:rsidR="00DA1210" w:rsidRPr="00FA3A7A" w:rsidRDefault="00DA1210" w:rsidP="00DF61F8">
      <w:pPr>
        <w:spacing w:after="0" w:line="240" w:lineRule="auto"/>
        <w:ind w:firstLine="709"/>
        <w:jc w:val="both"/>
        <w:rPr>
          <w:rFonts w:ascii="Times New Roman" w:hAnsi="Times New Roman" w:cs="Times New Roman"/>
          <w:sz w:val="24"/>
          <w:szCs w:val="24"/>
          <w:lang w:val="uk-UA"/>
        </w:rPr>
      </w:pPr>
      <w:r w:rsidRPr="00FA3A7A">
        <w:rPr>
          <w:rFonts w:ascii="Times New Roman" w:hAnsi="Times New Roman" w:cs="Times New Roman"/>
          <w:sz w:val="24"/>
          <w:szCs w:val="24"/>
          <w:lang w:val="uk-UA"/>
        </w:rPr>
        <w:t>Право на мирне володіння власністю (стаття 1 Протоколу № 1): обсяг і зміст; негативні і позитивні обов’язки держави. Правомочності власника і концепція володіння. Основні критерії обмеження: інтереси суспільства; пропорційність, правомірність. Конституційно-правовий вимір права власності: соціальна функція власності, збалансованість, право особи на розвиток особистості. Здійснення державою контролю над майном: загальний інтерес; податки; збори; штрафи. Соціальна функція власності та соціальні пільги і привілеї: правова визначеність та обґрунтовані сподівання; функції привілею у соціальній державі; пільги як власність.</w:t>
      </w:r>
    </w:p>
    <w:p w:rsidR="00DA1210" w:rsidRPr="00FA3A7A" w:rsidRDefault="00DA1210" w:rsidP="00DF61F8">
      <w:pPr>
        <w:spacing w:after="0" w:line="240" w:lineRule="auto"/>
        <w:ind w:firstLine="709"/>
        <w:jc w:val="both"/>
        <w:rPr>
          <w:rFonts w:ascii="Times New Roman" w:hAnsi="Times New Roman" w:cs="Times New Roman"/>
          <w:sz w:val="24"/>
          <w:szCs w:val="24"/>
          <w:lang w:val="uk-UA"/>
        </w:rPr>
      </w:pPr>
      <w:r w:rsidRPr="00FA3A7A">
        <w:rPr>
          <w:rFonts w:ascii="Times New Roman" w:hAnsi="Times New Roman" w:cs="Times New Roman"/>
          <w:sz w:val="24"/>
          <w:szCs w:val="24"/>
          <w:lang w:val="uk-UA"/>
        </w:rPr>
        <w:t xml:space="preserve">Сфера дії Конвенції про захист прав людини і основоположних свобод. Додаткові протоколи до Конвенції, їх зміст та наслідки прийняття. Обов’язки держав, які випливають з Конвенції. Позитивні та негативні зобов’язання держави-сторони Конвенції.  </w:t>
      </w:r>
    </w:p>
    <w:p w:rsidR="00DA1210" w:rsidRPr="00FA3A7A" w:rsidRDefault="00DA1210" w:rsidP="00DF61F8">
      <w:pPr>
        <w:spacing w:after="0" w:line="240" w:lineRule="auto"/>
        <w:ind w:firstLine="709"/>
        <w:jc w:val="both"/>
        <w:rPr>
          <w:rFonts w:ascii="Times New Roman" w:hAnsi="Times New Roman" w:cs="Times New Roman"/>
          <w:sz w:val="24"/>
          <w:szCs w:val="24"/>
          <w:lang w:val="uk-UA"/>
        </w:rPr>
      </w:pPr>
      <w:r w:rsidRPr="00FA3A7A">
        <w:rPr>
          <w:rFonts w:ascii="Times New Roman" w:hAnsi="Times New Roman" w:cs="Times New Roman"/>
          <w:sz w:val="24"/>
          <w:szCs w:val="24"/>
          <w:lang w:val="uk-UA"/>
        </w:rPr>
        <w:t xml:space="preserve">Право на справедливий суд (пункт 1 статті 6). Доступ до суду. Незалежність і безсторонність суду, встановленого законом. Об’єктивний та суб’єктивний критерії безсторонності. Справедливий розгляд справи. Змагальність сторін у процесі. Вмотивованість рішень національного суду. Порядок і фактична можливість оскарження судового рішення. Додержання вимоги публічності розгляду. Критерії “розумного строку”. </w:t>
      </w:r>
      <w:r w:rsidRPr="00FA3A7A">
        <w:rPr>
          <w:rFonts w:ascii="Times New Roman" w:hAnsi="Times New Roman" w:cs="Times New Roman"/>
          <w:sz w:val="24"/>
          <w:szCs w:val="24"/>
          <w:lang w:val="uk-UA"/>
        </w:rPr>
        <w:lastRenderedPageBreak/>
        <w:t xml:space="preserve">Складність справи. Поведінка заявників і компетентних органів. Важливість справи для конкретної особи. Справи, що підлягають якнайшвидшому розгляду. Нерозглянуті справи. Зобов’язання держави організувати належне відправлення правосуддя. “Явна помилка” національного суду у контексті пункту 1 статті 6 Конвенції. Сумісність з практикою Європейського суду з прав людини способу тлумачення та застосування національного законодавства. </w:t>
      </w:r>
    </w:p>
    <w:p w:rsidR="00DA1210" w:rsidRPr="00FA3A7A" w:rsidRDefault="00DA1210" w:rsidP="00DF61F8">
      <w:pPr>
        <w:spacing w:after="0" w:line="240" w:lineRule="auto"/>
        <w:ind w:firstLine="709"/>
        <w:jc w:val="both"/>
        <w:rPr>
          <w:rFonts w:ascii="Times New Roman" w:hAnsi="Times New Roman" w:cs="Times New Roman"/>
          <w:sz w:val="24"/>
          <w:szCs w:val="24"/>
          <w:lang w:val="uk-UA"/>
        </w:rPr>
      </w:pPr>
      <w:r w:rsidRPr="00FA3A7A">
        <w:rPr>
          <w:rFonts w:ascii="Times New Roman" w:hAnsi="Times New Roman" w:cs="Times New Roman"/>
          <w:sz w:val="24"/>
          <w:szCs w:val="24"/>
          <w:lang w:val="uk-UA"/>
        </w:rPr>
        <w:t xml:space="preserve">Виправданість втручання у права, гарантовані статтями 8-11 Конвенції. Вимоги до “закону”. Якість закону. Чіткість та передбачуваність законодавства. Відсутність в законодавстві необхідних гарантій від свавілля як незаконність втручання. Легітимна мета. Необхідність в демократичному суспільстві. Дотримання принципу пропорційності. </w:t>
      </w:r>
    </w:p>
    <w:p w:rsidR="00DA1210" w:rsidRPr="00FA3A7A" w:rsidRDefault="00DA1210" w:rsidP="00DF61F8">
      <w:pPr>
        <w:spacing w:after="0" w:line="240" w:lineRule="auto"/>
        <w:ind w:firstLine="709"/>
        <w:jc w:val="both"/>
        <w:rPr>
          <w:rFonts w:ascii="Times New Roman" w:hAnsi="Times New Roman" w:cs="Times New Roman"/>
          <w:sz w:val="24"/>
          <w:szCs w:val="24"/>
          <w:lang w:val="uk-UA"/>
        </w:rPr>
      </w:pPr>
      <w:r w:rsidRPr="00FA3A7A">
        <w:rPr>
          <w:rFonts w:ascii="Times New Roman" w:hAnsi="Times New Roman" w:cs="Times New Roman"/>
          <w:sz w:val="24"/>
          <w:szCs w:val="24"/>
          <w:lang w:val="uk-UA"/>
        </w:rPr>
        <w:t>Автономність гарантії. Дискримінаційне поводження, його види. Протокол № 12 до Конвенції, його положення та сфера дії.</w:t>
      </w:r>
    </w:p>
    <w:p w:rsidR="00DA1210" w:rsidRPr="00FA3A7A" w:rsidRDefault="00DA1210" w:rsidP="00DF61F8">
      <w:pPr>
        <w:spacing w:after="0" w:line="240" w:lineRule="auto"/>
        <w:ind w:firstLine="709"/>
        <w:jc w:val="both"/>
        <w:rPr>
          <w:rFonts w:ascii="Times New Roman" w:hAnsi="Times New Roman" w:cs="Times New Roman"/>
          <w:sz w:val="24"/>
          <w:szCs w:val="24"/>
          <w:lang w:val="uk-UA"/>
        </w:rPr>
      </w:pPr>
      <w:r w:rsidRPr="00FA3A7A">
        <w:rPr>
          <w:rFonts w:ascii="Times New Roman" w:hAnsi="Times New Roman" w:cs="Times New Roman"/>
          <w:sz w:val="24"/>
          <w:szCs w:val="24"/>
          <w:lang w:val="uk-UA"/>
        </w:rPr>
        <w:t>Відступ від зобов’язань під час надзвичайної ситуації (стаття 15). Надзвичайні ситуації. Воєнний стан.</w:t>
      </w:r>
    </w:p>
    <w:p w:rsidR="00DA1210" w:rsidRPr="00FA3A7A" w:rsidRDefault="00DA1210" w:rsidP="00630698">
      <w:pPr>
        <w:spacing w:after="0" w:line="240" w:lineRule="auto"/>
        <w:ind w:firstLine="708"/>
        <w:jc w:val="both"/>
        <w:rPr>
          <w:rFonts w:ascii="Times New Roman" w:hAnsi="Times New Roman" w:cs="Times New Roman"/>
          <w:b/>
          <w:sz w:val="24"/>
          <w:szCs w:val="24"/>
          <w:lang w:val="uk-UA"/>
        </w:rPr>
      </w:pPr>
      <w:r w:rsidRPr="00FA3A7A">
        <w:rPr>
          <w:rFonts w:ascii="Times New Roman" w:hAnsi="Times New Roman" w:cs="Times New Roman"/>
          <w:b/>
          <w:sz w:val="24"/>
          <w:szCs w:val="24"/>
          <w:lang w:val="uk-UA"/>
        </w:rPr>
        <w:t>Європейський суд з прав людини і його рішення.</w:t>
      </w:r>
    </w:p>
    <w:p w:rsidR="00DA1210" w:rsidRPr="00FA3A7A" w:rsidRDefault="00DA1210" w:rsidP="00DF61F8">
      <w:pPr>
        <w:spacing w:after="0" w:line="240" w:lineRule="auto"/>
        <w:ind w:firstLine="709"/>
        <w:jc w:val="both"/>
        <w:rPr>
          <w:rFonts w:ascii="Times New Roman" w:hAnsi="Times New Roman" w:cs="Times New Roman"/>
          <w:sz w:val="24"/>
          <w:szCs w:val="24"/>
          <w:lang w:val="uk-UA"/>
        </w:rPr>
      </w:pPr>
      <w:r w:rsidRPr="00FA3A7A">
        <w:rPr>
          <w:rFonts w:ascii="Times New Roman" w:hAnsi="Times New Roman" w:cs="Times New Roman"/>
          <w:sz w:val="24"/>
          <w:szCs w:val="24"/>
          <w:lang w:val="uk-UA"/>
        </w:rPr>
        <w:t xml:space="preserve">Юрисдикція та завдання Європейського суду з прав людини. Статті 19 та 32 Конвенції. </w:t>
      </w:r>
    </w:p>
    <w:p w:rsidR="00DA1210" w:rsidRPr="00FA3A7A" w:rsidRDefault="00DA1210" w:rsidP="00DF61F8">
      <w:pPr>
        <w:spacing w:after="0" w:line="240" w:lineRule="auto"/>
        <w:ind w:firstLine="709"/>
        <w:jc w:val="both"/>
        <w:rPr>
          <w:rFonts w:ascii="Times New Roman" w:hAnsi="Times New Roman" w:cs="Times New Roman"/>
          <w:sz w:val="24"/>
          <w:szCs w:val="24"/>
          <w:lang w:val="uk-UA"/>
        </w:rPr>
      </w:pPr>
      <w:r w:rsidRPr="00FA3A7A">
        <w:rPr>
          <w:rFonts w:ascii="Times New Roman" w:hAnsi="Times New Roman" w:cs="Times New Roman"/>
          <w:sz w:val="24"/>
          <w:szCs w:val="24"/>
          <w:lang w:val="uk-UA"/>
        </w:rPr>
        <w:t>Суб’єкти звернення до Європейського суду з прав людини. Умови прийнятності заяви. Неприйнятність заяви. Статті 33-35 Конвенції. Статус «жертви».</w:t>
      </w:r>
    </w:p>
    <w:p w:rsidR="00DA1210" w:rsidRPr="00FA3A7A" w:rsidRDefault="00DA1210" w:rsidP="00DF61F8">
      <w:pPr>
        <w:spacing w:after="0" w:line="240" w:lineRule="auto"/>
        <w:ind w:firstLine="709"/>
        <w:jc w:val="both"/>
        <w:rPr>
          <w:rFonts w:ascii="Times New Roman" w:hAnsi="Times New Roman" w:cs="Times New Roman"/>
          <w:sz w:val="24"/>
          <w:szCs w:val="24"/>
          <w:lang w:val="uk-UA"/>
        </w:rPr>
      </w:pPr>
      <w:r w:rsidRPr="00FA3A7A">
        <w:rPr>
          <w:rFonts w:ascii="Times New Roman" w:hAnsi="Times New Roman" w:cs="Times New Roman"/>
          <w:sz w:val="24"/>
          <w:szCs w:val="24"/>
          <w:lang w:val="uk-UA"/>
        </w:rPr>
        <w:t>Рішення Європейського суду з прав людини як акти подвійної природи: міжнародно-правовий та судово-прецедентний аспекти. Природа судового прецедентного права Суду і конвергенція права держав-членів Ради Європи. Вплив рішень Європейського суду з прав людини на правову систему України. Види рішень Європейського суду з прав людини: рішення палат і Великої палати, ухвали, консультативні висновки щодо тлумачення Конвенції і протоколів до неї. Зміст і значення окремої думки судді.</w:t>
      </w:r>
    </w:p>
    <w:p w:rsidR="00DA1210" w:rsidRPr="00FA3A7A" w:rsidRDefault="00DA1210" w:rsidP="00DF61F8">
      <w:pPr>
        <w:spacing w:after="0" w:line="240" w:lineRule="auto"/>
        <w:ind w:firstLine="709"/>
        <w:jc w:val="both"/>
        <w:rPr>
          <w:rFonts w:ascii="Times New Roman" w:hAnsi="Times New Roman" w:cs="Times New Roman"/>
          <w:sz w:val="24"/>
          <w:szCs w:val="24"/>
          <w:lang w:val="uk-UA"/>
        </w:rPr>
      </w:pPr>
      <w:r w:rsidRPr="00FA3A7A">
        <w:rPr>
          <w:rFonts w:ascii="Times New Roman" w:hAnsi="Times New Roman" w:cs="Times New Roman"/>
          <w:sz w:val="24"/>
          <w:szCs w:val="24"/>
          <w:lang w:val="uk-UA"/>
        </w:rPr>
        <w:t>Зобов’язальна сила рішень Європейського суду з прав людини: вимога обґрунтованості та вмотивованості, правило stare decisis та незв’язаність Суду своїми попередніми рішеннями, роль динамічного тлумачення у зміні stare decisis рішень Суду, рівність і справедливість як вимога однакого застосування положень Конвенції, доктрина Конвенції як «живого інструменту». Особливості пілотних рішень Європейського суду з прав людини.</w:t>
      </w:r>
    </w:p>
    <w:p w:rsidR="00DA1210" w:rsidRPr="00FA3A7A" w:rsidRDefault="00DA1210" w:rsidP="00DF61F8">
      <w:pPr>
        <w:spacing w:after="0" w:line="240" w:lineRule="auto"/>
        <w:ind w:firstLine="709"/>
        <w:jc w:val="both"/>
        <w:rPr>
          <w:rFonts w:ascii="Times New Roman" w:hAnsi="Times New Roman" w:cs="Times New Roman"/>
          <w:sz w:val="24"/>
          <w:szCs w:val="24"/>
          <w:lang w:val="uk-UA"/>
        </w:rPr>
      </w:pPr>
      <w:r w:rsidRPr="00FA3A7A">
        <w:rPr>
          <w:rFonts w:ascii="Times New Roman" w:hAnsi="Times New Roman" w:cs="Times New Roman"/>
          <w:sz w:val="24"/>
          <w:szCs w:val="24"/>
          <w:lang w:val="uk-UA"/>
        </w:rPr>
        <w:t>Виконання рішення Європейського суду з прав людини в Україні: заходи індивідуального характеру, заходи загального характеру, справедлива сатисфакція. Роль і значення пілотних рішень Європейського суду з прав людини у розвитку правової системи України. Застосування статті 46 Конвенції: практика щодо України.</w:t>
      </w:r>
    </w:p>
    <w:p w:rsidR="00DA1210" w:rsidRPr="00FA3A7A" w:rsidRDefault="00DA1210" w:rsidP="00DF61F8">
      <w:pPr>
        <w:spacing w:after="0" w:line="240" w:lineRule="auto"/>
        <w:ind w:firstLine="709"/>
        <w:jc w:val="both"/>
        <w:rPr>
          <w:rFonts w:ascii="Times New Roman" w:hAnsi="Times New Roman" w:cs="Times New Roman"/>
          <w:sz w:val="24"/>
          <w:szCs w:val="24"/>
          <w:lang w:val="uk-UA"/>
        </w:rPr>
      </w:pPr>
      <w:r w:rsidRPr="00FA3A7A">
        <w:rPr>
          <w:rFonts w:ascii="Times New Roman" w:hAnsi="Times New Roman" w:cs="Times New Roman"/>
          <w:sz w:val="24"/>
          <w:szCs w:val="24"/>
          <w:lang w:val="uk-UA"/>
        </w:rPr>
        <w:t>Особливості застосування положень Конвенції та рішень Європейського суду з прав людини Конституційним Судом та судами загальної юрисдикції. Застосування Конвенції і рішень Європейського суду з прав людини в адміністративній практиці. Пошук рішень Європейського суду з прав людини у пошуковій системі Hudoc, на офіційному порталі Верховної Ради України, міжнародних організацій та правозахисних організацій.</w:t>
      </w:r>
    </w:p>
    <w:p w:rsidR="00DA1210" w:rsidRPr="00FA3A7A" w:rsidRDefault="00DA1210" w:rsidP="00DF61F8">
      <w:pPr>
        <w:spacing w:after="0" w:line="240" w:lineRule="auto"/>
        <w:ind w:firstLine="709"/>
        <w:jc w:val="both"/>
        <w:rPr>
          <w:rFonts w:ascii="Times New Roman" w:hAnsi="Times New Roman" w:cs="Times New Roman"/>
          <w:sz w:val="24"/>
          <w:szCs w:val="24"/>
          <w:lang w:val="uk-UA"/>
        </w:rPr>
      </w:pPr>
      <w:r w:rsidRPr="00FA3A7A">
        <w:rPr>
          <w:rFonts w:ascii="Times New Roman" w:hAnsi="Times New Roman" w:cs="Times New Roman"/>
          <w:sz w:val="24"/>
          <w:szCs w:val="24"/>
          <w:lang w:val="uk-UA"/>
        </w:rPr>
        <w:t>Види рішень Європейського суду з прав людини. Юридичні наслідки винесеного Європейським судом рішення. Виконання рішення. Закон України «Про виконання рішень та застосування практики Європейського суду з прав людини». Обов’язкова сила рішень Європейського суду з прав людини та їх виконання</w:t>
      </w:r>
      <w:r w:rsidR="00E90C32" w:rsidRPr="00FA3A7A">
        <w:rPr>
          <w:rFonts w:ascii="Times New Roman" w:hAnsi="Times New Roman" w:cs="Times New Roman"/>
          <w:sz w:val="24"/>
          <w:szCs w:val="24"/>
          <w:lang w:val="uk-UA"/>
        </w:rPr>
        <w:t>.</w:t>
      </w:r>
    </w:p>
    <w:p w:rsidR="00DA1210" w:rsidRPr="00FA3A7A" w:rsidRDefault="00DA1210" w:rsidP="00DF61F8">
      <w:pPr>
        <w:spacing w:after="0" w:line="240" w:lineRule="auto"/>
        <w:ind w:firstLine="709"/>
        <w:jc w:val="both"/>
        <w:rPr>
          <w:rFonts w:ascii="Times New Roman" w:hAnsi="Times New Roman" w:cs="Times New Roman"/>
          <w:sz w:val="24"/>
          <w:szCs w:val="24"/>
          <w:lang w:val="uk-UA"/>
        </w:rPr>
      </w:pPr>
      <w:r w:rsidRPr="00FA3A7A">
        <w:rPr>
          <w:rFonts w:ascii="Times New Roman" w:hAnsi="Times New Roman" w:cs="Times New Roman"/>
          <w:sz w:val="24"/>
          <w:szCs w:val="24"/>
          <w:lang w:val="uk-UA"/>
        </w:rPr>
        <w:t>Рішення Європейського суду з прав людини проти України.</w:t>
      </w:r>
    </w:p>
    <w:p w:rsidR="00E90C32" w:rsidRPr="00FA3A7A" w:rsidRDefault="00E90C32" w:rsidP="00D76E6A">
      <w:pPr>
        <w:spacing w:after="0" w:line="240" w:lineRule="auto"/>
        <w:rPr>
          <w:rFonts w:ascii="Times New Roman" w:hAnsi="Times New Roman" w:cs="Times New Roman"/>
          <w:b/>
          <w:sz w:val="24"/>
          <w:szCs w:val="24"/>
          <w:lang w:val="uk-UA"/>
        </w:rPr>
      </w:pPr>
    </w:p>
    <w:p w:rsidR="0045699B" w:rsidRPr="00FA3A7A" w:rsidRDefault="0045699B" w:rsidP="00E90C32">
      <w:pPr>
        <w:spacing w:after="0" w:line="240" w:lineRule="auto"/>
        <w:ind w:firstLine="709"/>
        <w:jc w:val="center"/>
        <w:rPr>
          <w:rFonts w:ascii="Times New Roman" w:hAnsi="Times New Roman" w:cs="Times New Roman"/>
          <w:b/>
          <w:sz w:val="24"/>
          <w:szCs w:val="24"/>
          <w:lang w:val="uk-UA"/>
        </w:rPr>
      </w:pPr>
    </w:p>
    <w:p w:rsidR="00DA1210" w:rsidRPr="00FA3A7A" w:rsidRDefault="00DA0EF4" w:rsidP="00E90C32">
      <w:pPr>
        <w:spacing w:after="0" w:line="240" w:lineRule="auto"/>
        <w:ind w:firstLine="709"/>
        <w:jc w:val="center"/>
        <w:rPr>
          <w:rFonts w:ascii="Times New Roman" w:hAnsi="Times New Roman" w:cs="Times New Roman"/>
          <w:b/>
          <w:sz w:val="24"/>
          <w:szCs w:val="24"/>
          <w:lang w:val="uk-UA"/>
        </w:rPr>
      </w:pPr>
      <w:r w:rsidRPr="00FA3A7A">
        <w:rPr>
          <w:rFonts w:ascii="Times New Roman" w:hAnsi="Times New Roman" w:cs="Times New Roman"/>
          <w:b/>
          <w:sz w:val="24"/>
          <w:szCs w:val="24"/>
          <w:lang w:val="uk-UA"/>
        </w:rPr>
        <w:t>X</w:t>
      </w:r>
      <w:r w:rsidR="00630698" w:rsidRPr="00FA3A7A">
        <w:rPr>
          <w:rFonts w:ascii="Times New Roman" w:hAnsi="Times New Roman" w:cs="Times New Roman"/>
          <w:b/>
          <w:sz w:val="24"/>
          <w:szCs w:val="24"/>
          <w:lang w:val="uk-UA"/>
        </w:rPr>
        <w:t xml:space="preserve">. </w:t>
      </w:r>
      <w:r w:rsidR="00DA1210" w:rsidRPr="00FA3A7A">
        <w:rPr>
          <w:rFonts w:ascii="Times New Roman" w:hAnsi="Times New Roman" w:cs="Times New Roman"/>
          <w:b/>
          <w:sz w:val="24"/>
          <w:szCs w:val="24"/>
          <w:lang w:val="uk-UA"/>
        </w:rPr>
        <w:t>ПОЛОЖЕННЯ КОНВЕНЦІЇ ПРО ЗАХИСТ ПРАВ ЛЮДИНИ І</w:t>
      </w:r>
    </w:p>
    <w:p w:rsidR="00DA1210" w:rsidRPr="00FA3A7A" w:rsidRDefault="00DA1210" w:rsidP="00E90C32">
      <w:pPr>
        <w:spacing w:after="0" w:line="240" w:lineRule="auto"/>
        <w:ind w:firstLine="709"/>
        <w:jc w:val="center"/>
        <w:rPr>
          <w:rFonts w:ascii="Times New Roman" w:hAnsi="Times New Roman" w:cs="Times New Roman"/>
          <w:b/>
          <w:sz w:val="24"/>
          <w:szCs w:val="24"/>
          <w:lang w:val="uk-UA"/>
        </w:rPr>
      </w:pPr>
      <w:r w:rsidRPr="00FA3A7A">
        <w:rPr>
          <w:rFonts w:ascii="Times New Roman" w:hAnsi="Times New Roman" w:cs="Times New Roman"/>
          <w:b/>
          <w:sz w:val="24"/>
          <w:szCs w:val="24"/>
          <w:lang w:val="uk-UA"/>
        </w:rPr>
        <w:t xml:space="preserve">ОСНОВОПОЛОЖНИХ </w:t>
      </w:r>
      <w:r w:rsidR="00E90C32" w:rsidRPr="00FA3A7A">
        <w:rPr>
          <w:rFonts w:ascii="Times New Roman" w:hAnsi="Times New Roman" w:cs="Times New Roman"/>
          <w:b/>
          <w:sz w:val="24"/>
          <w:szCs w:val="24"/>
          <w:lang w:val="uk-UA"/>
        </w:rPr>
        <w:t>СВОБОД У СФЕРІ ЦИВІЛЬНОГО ПРАВА</w:t>
      </w:r>
    </w:p>
    <w:p w:rsidR="00E90C32" w:rsidRPr="00FA3A7A" w:rsidRDefault="00E90C32" w:rsidP="00E90C32">
      <w:pPr>
        <w:spacing w:after="0" w:line="240" w:lineRule="auto"/>
        <w:ind w:firstLine="709"/>
        <w:jc w:val="center"/>
        <w:rPr>
          <w:rFonts w:ascii="Times New Roman" w:hAnsi="Times New Roman" w:cs="Times New Roman"/>
          <w:b/>
          <w:sz w:val="24"/>
          <w:szCs w:val="24"/>
          <w:lang w:val="uk-UA"/>
        </w:rPr>
      </w:pPr>
    </w:p>
    <w:p w:rsidR="00DA1210" w:rsidRPr="00FA3A7A" w:rsidRDefault="00DA1210" w:rsidP="00DF61F8">
      <w:pPr>
        <w:spacing w:after="0" w:line="240" w:lineRule="auto"/>
        <w:ind w:firstLine="709"/>
        <w:jc w:val="both"/>
        <w:rPr>
          <w:rFonts w:ascii="Times New Roman" w:hAnsi="Times New Roman" w:cs="Times New Roman"/>
          <w:sz w:val="24"/>
          <w:szCs w:val="24"/>
          <w:lang w:val="uk-UA"/>
        </w:rPr>
      </w:pPr>
      <w:r w:rsidRPr="00FA3A7A">
        <w:rPr>
          <w:rFonts w:ascii="Times New Roman" w:hAnsi="Times New Roman" w:cs="Times New Roman"/>
          <w:sz w:val="24"/>
          <w:szCs w:val="24"/>
          <w:lang w:val="uk-UA"/>
        </w:rPr>
        <w:t>Поняття “прав і обов’язків цивільного характеру” в сенсі Конвенції. Спір про “право”.</w:t>
      </w:r>
    </w:p>
    <w:p w:rsidR="00DA1210" w:rsidRPr="00FA3A7A" w:rsidRDefault="00DA1210" w:rsidP="00DF61F8">
      <w:pPr>
        <w:spacing w:after="0" w:line="240" w:lineRule="auto"/>
        <w:ind w:firstLine="709"/>
        <w:jc w:val="both"/>
        <w:rPr>
          <w:rFonts w:ascii="Times New Roman" w:hAnsi="Times New Roman" w:cs="Times New Roman"/>
          <w:sz w:val="24"/>
          <w:szCs w:val="24"/>
          <w:lang w:val="uk-UA"/>
        </w:rPr>
      </w:pPr>
      <w:r w:rsidRPr="00FA3A7A">
        <w:rPr>
          <w:rFonts w:ascii="Times New Roman" w:hAnsi="Times New Roman" w:cs="Times New Roman"/>
          <w:sz w:val="24"/>
          <w:szCs w:val="24"/>
          <w:lang w:val="uk-UA"/>
        </w:rPr>
        <w:lastRenderedPageBreak/>
        <w:t xml:space="preserve">Право на повагу до приватного та сімейного життя (стаття 8) та право на шлюб (стаття 12). </w:t>
      </w:r>
    </w:p>
    <w:p w:rsidR="00DA1210" w:rsidRPr="00FA3A7A" w:rsidRDefault="00DA1210" w:rsidP="00DF61F8">
      <w:pPr>
        <w:spacing w:after="0" w:line="240" w:lineRule="auto"/>
        <w:ind w:firstLine="709"/>
        <w:jc w:val="both"/>
        <w:rPr>
          <w:rFonts w:ascii="Times New Roman" w:hAnsi="Times New Roman" w:cs="Times New Roman"/>
          <w:sz w:val="24"/>
          <w:szCs w:val="24"/>
          <w:lang w:val="uk-UA"/>
        </w:rPr>
      </w:pPr>
      <w:r w:rsidRPr="00FA3A7A">
        <w:rPr>
          <w:rFonts w:ascii="Times New Roman" w:hAnsi="Times New Roman" w:cs="Times New Roman"/>
          <w:sz w:val="24"/>
          <w:szCs w:val="24"/>
          <w:lang w:val="uk-UA"/>
        </w:rPr>
        <w:t>Позитивне зобов’язання держави. Відносини, що складають приватне життя. “Сімейне життя” та його інтерпретація Європейським судом з прав людини. Втручання в приватне і сімейне життя. Виправданість втручання. Вимоги пункту 2 статті 8.</w:t>
      </w:r>
    </w:p>
    <w:p w:rsidR="00DA1210" w:rsidRPr="00FA3A7A" w:rsidRDefault="00DA1210" w:rsidP="00DF61F8">
      <w:pPr>
        <w:spacing w:after="0" w:line="240" w:lineRule="auto"/>
        <w:ind w:firstLine="709"/>
        <w:jc w:val="both"/>
        <w:rPr>
          <w:rFonts w:ascii="Times New Roman" w:hAnsi="Times New Roman" w:cs="Times New Roman"/>
          <w:sz w:val="24"/>
          <w:szCs w:val="24"/>
          <w:lang w:val="uk-UA"/>
        </w:rPr>
      </w:pPr>
      <w:r w:rsidRPr="00FA3A7A">
        <w:rPr>
          <w:rFonts w:ascii="Times New Roman" w:hAnsi="Times New Roman" w:cs="Times New Roman"/>
          <w:sz w:val="24"/>
          <w:szCs w:val="24"/>
          <w:lang w:val="uk-UA"/>
        </w:rPr>
        <w:t xml:space="preserve">Свобода думки, совісті </w:t>
      </w:r>
      <w:r w:rsidR="00E90C32" w:rsidRPr="00FA3A7A">
        <w:rPr>
          <w:rFonts w:ascii="Times New Roman" w:hAnsi="Times New Roman" w:cs="Times New Roman"/>
          <w:sz w:val="24"/>
          <w:szCs w:val="24"/>
          <w:lang w:val="uk-UA"/>
        </w:rPr>
        <w:t>та релігії (стаття 9). Вимоги пу</w:t>
      </w:r>
      <w:r w:rsidRPr="00FA3A7A">
        <w:rPr>
          <w:rFonts w:ascii="Times New Roman" w:hAnsi="Times New Roman" w:cs="Times New Roman"/>
          <w:sz w:val="24"/>
          <w:szCs w:val="24"/>
          <w:lang w:val="uk-UA"/>
        </w:rPr>
        <w:t>нкту 2 статті 9.</w:t>
      </w:r>
    </w:p>
    <w:p w:rsidR="00DA1210" w:rsidRPr="00FA3A7A" w:rsidRDefault="00DA1210" w:rsidP="00E90C32">
      <w:pPr>
        <w:spacing w:after="0" w:line="240" w:lineRule="auto"/>
        <w:ind w:firstLine="709"/>
        <w:jc w:val="both"/>
        <w:rPr>
          <w:rFonts w:ascii="Times New Roman" w:hAnsi="Times New Roman" w:cs="Times New Roman"/>
          <w:sz w:val="24"/>
          <w:szCs w:val="24"/>
          <w:lang w:val="uk-UA"/>
        </w:rPr>
      </w:pPr>
      <w:r w:rsidRPr="00FA3A7A">
        <w:rPr>
          <w:rFonts w:ascii="Times New Roman" w:hAnsi="Times New Roman" w:cs="Times New Roman"/>
          <w:sz w:val="24"/>
          <w:szCs w:val="24"/>
          <w:lang w:val="uk-UA"/>
        </w:rPr>
        <w:t>Свобода вираження поглядів (стаття 10). Сф</w:t>
      </w:r>
      <w:r w:rsidR="00E90C32" w:rsidRPr="00FA3A7A">
        <w:rPr>
          <w:rFonts w:ascii="Times New Roman" w:hAnsi="Times New Roman" w:cs="Times New Roman"/>
          <w:sz w:val="24"/>
          <w:szCs w:val="24"/>
          <w:lang w:val="uk-UA"/>
        </w:rPr>
        <w:t xml:space="preserve">ера дії статті 10. Роль преси в </w:t>
      </w:r>
      <w:r w:rsidRPr="00FA3A7A">
        <w:rPr>
          <w:rFonts w:ascii="Times New Roman" w:hAnsi="Times New Roman" w:cs="Times New Roman"/>
          <w:sz w:val="24"/>
          <w:szCs w:val="24"/>
          <w:lang w:val="uk-UA"/>
        </w:rPr>
        <w:t>демократичному суспільстві. Одержання, передача і розповсюдження інформації та ідей. Різниця між “інформацією” та “ідеями”. Факти та оціночні судження. Недостовірна інформація. Спростування інформації. Інформація конфіденційного характеру. Інформація про публічних осіб. Межі критики різних категорій осіб. Фото-, відеозйомка. Обов’язки та відповідальність осіб згідно зі статтею 10. Обмеження свободи висловлювань посадовими особами. Обмеження свободи виявлення поглядів. В</w:t>
      </w:r>
      <w:r w:rsidR="00E90C32" w:rsidRPr="00FA3A7A">
        <w:rPr>
          <w:rFonts w:ascii="Times New Roman" w:hAnsi="Times New Roman" w:cs="Times New Roman"/>
          <w:sz w:val="24"/>
          <w:szCs w:val="24"/>
          <w:lang w:val="uk-UA"/>
        </w:rPr>
        <w:t>иправданість втручання. Вимоги пункту 2 статті 10.</w:t>
      </w:r>
    </w:p>
    <w:p w:rsidR="00DA1210" w:rsidRPr="00FA3A7A" w:rsidRDefault="00DA1210" w:rsidP="00DF61F8">
      <w:pPr>
        <w:spacing w:after="0" w:line="240" w:lineRule="auto"/>
        <w:ind w:firstLine="709"/>
        <w:jc w:val="both"/>
        <w:rPr>
          <w:rFonts w:ascii="Times New Roman" w:hAnsi="Times New Roman" w:cs="Times New Roman"/>
          <w:sz w:val="24"/>
          <w:szCs w:val="24"/>
          <w:lang w:val="uk-UA"/>
        </w:rPr>
      </w:pPr>
      <w:r w:rsidRPr="00FA3A7A">
        <w:rPr>
          <w:rFonts w:ascii="Times New Roman" w:hAnsi="Times New Roman" w:cs="Times New Roman"/>
          <w:sz w:val="24"/>
          <w:szCs w:val="24"/>
          <w:lang w:val="uk-UA"/>
        </w:rPr>
        <w:t>Право на вільне володіння майном (стаття 1 Протоколу № 1). Сфера дії статті 1 Першого протоколу. Зміст поняття “майно”, “власність” в сенсі Конвенції. Мирне володіння своїм майном. Принцип безперешкодного користування майном. Втручання у право власності. Законність втручання. Дотримання “справедливого балансу” між вимогами загального інтересу суспільства та вимогами захисту основоположних прав особи. Пропорційність втручання. Позбавлення права власності. Право регламентувати використання власності відповідно до загальних інтересів. Обмеження користування власністю. Контроль за користуванням власністю з боку держави. Тлумачення “суспільного інтересу”, “справедлива рівновага”. Компенсація за порушення права власності.</w:t>
      </w:r>
    </w:p>
    <w:p w:rsidR="00CA48DD" w:rsidRPr="00FA3A7A" w:rsidRDefault="00DA1210" w:rsidP="00DF61F8">
      <w:pPr>
        <w:spacing w:after="0" w:line="240" w:lineRule="auto"/>
        <w:ind w:firstLine="709"/>
        <w:jc w:val="both"/>
        <w:rPr>
          <w:rFonts w:ascii="Times New Roman" w:hAnsi="Times New Roman" w:cs="Times New Roman"/>
          <w:sz w:val="24"/>
          <w:szCs w:val="24"/>
          <w:lang w:val="uk-UA"/>
        </w:rPr>
      </w:pPr>
      <w:r w:rsidRPr="00FA3A7A">
        <w:rPr>
          <w:rFonts w:ascii="Times New Roman" w:hAnsi="Times New Roman" w:cs="Times New Roman"/>
          <w:sz w:val="24"/>
          <w:szCs w:val="24"/>
          <w:lang w:val="uk-UA"/>
        </w:rPr>
        <w:t>Право на освіту (стаття 2 Протоколу № 1). Доступ до освіти. Платне і безплатне навчання. Мова навчання. Світоглядні переконання батьків.</w:t>
      </w:r>
    </w:p>
    <w:p w:rsidR="00DA1210" w:rsidRPr="00FA3A7A" w:rsidRDefault="00DA1210">
      <w:pPr>
        <w:rPr>
          <w:rFonts w:ascii="Times New Roman" w:hAnsi="Times New Roman" w:cs="Times New Roman"/>
          <w:sz w:val="24"/>
          <w:szCs w:val="24"/>
          <w:lang w:val="uk-UA"/>
        </w:rPr>
      </w:pPr>
    </w:p>
    <w:sectPr w:rsidR="00DA1210" w:rsidRPr="00FA3A7A" w:rsidSect="00407033">
      <w:headerReference w:type="even" r:id="rId7"/>
      <w:headerReference w:type="default" r:id="rId8"/>
      <w:footerReference w:type="even" r:id="rId9"/>
      <w:footerReference w:type="default" r:id="rId10"/>
      <w:headerReference w:type="first" r:id="rId11"/>
      <w:footerReference w:type="first" r:id="rId12"/>
      <w:pgSz w:w="11906" w:h="16838"/>
      <w:pgMar w:top="1134" w:right="566" w:bottom="1134" w:left="1701" w:header="708" w:footer="708"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BF20D1" w:rsidRDefault="00BF20D1" w:rsidP="00D20929">
      <w:pPr>
        <w:spacing w:after="0" w:line="240" w:lineRule="auto"/>
      </w:pPr>
      <w:r>
        <w:separator/>
      </w:r>
    </w:p>
  </w:endnote>
  <w:endnote w:type="continuationSeparator" w:id="0">
    <w:p w:rsidR="00BF20D1" w:rsidRDefault="00BF20D1" w:rsidP="00D2092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E26CB" w:rsidRDefault="003E26CB">
    <w:pPr>
      <w:pStyle w:val="a6"/>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E26CB" w:rsidRDefault="003E26CB">
    <w:pPr>
      <w:pStyle w:val="a6"/>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E26CB" w:rsidRDefault="003E26CB">
    <w:pPr>
      <w:pStyle w:val="a6"/>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BF20D1" w:rsidRDefault="00BF20D1" w:rsidP="00D20929">
      <w:pPr>
        <w:spacing w:after="0" w:line="240" w:lineRule="auto"/>
      </w:pPr>
      <w:r>
        <w:separator/>
      </w:r>
    </w:p>
  </w:footnote>
  <w:footnote w:type="continuationSeparator" w:id="0">
    <w:p w:rsidR="00BF20D1" w:rsidRDefault="00BF20D1" w:rsidP="00D20929">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E26CB" w:rsidRDefault="003E26CB">
    <w:pPr>
      <w:pStyle w:val="a4"/>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rPr>
        <w:rFonts w:ascii="Times New Roman" w:hAnsi="Times New Roman" w:cs="Times New Roman"/>
        <w:sz w:val="24"/>
        <w:szCs w:val="24"/>
      </w:rPr>
      <w:id w:val="-246889685"/>
      <w:docPartObj>
        <w:docPartGallery w:val="Page Numbers (Top of Page)"/>
        <w:docPartUnique/>
      </w:docPartObj>
    </w:sdtPr>
    <w:sdtEndPr>
      <w:rPr>
        <w:sz w:val="22"/>
        <w:szCs w:val="22"/>
      </w:rPr>
    </w:sdtEndPr>
    <w:sdtContent>
      <w:p w:rsidR="00D76E6A" w:rsidRPr="003E26CB" w:rsidRDefault="00D76E6A">
        <w:pPr>
          <w:pStyle w:val="a4"/>
          <w:jc w:val="center"/>
          <w:rPr>
            <w:rFonts w:ascii="Times New Roman" w:hAnsi="Times New Roman" w:cs="Times New Roman"/>
          </w:rPr>
        </w:pPr>
        <w:r w:rsidRPr="003E26CB">
          <w:rPr>
            <w:rFonts w:ascii="Times New Roman" w:hAnsi="Times New Roman" w:cs="Times New Roman"/>
          </w:rPr>
          <w:fldChar w:fldCharType="begin"/>
        </w:r>
        <w:r w:rsidRPr="003E26CB">
          <w:rPr>
            <w:rFonts w:ascii="Times New Roman" w:hAnsi="Times New Roman" w:cs="Times New Roman"/>
          </w:rPr>
          <w:instrText>PAGE   \* MERGEFORMAT</w:instrText>
        </w:r>
        <w:r w:rsidRPr="003E26CB">
          <w:rPr>
            <w:rFonts w:ascii="Times New Roman" w:hAnsi="Times New Roman" w:cs="Times New Roman"/>
          </w:rPr>
          <w:fldChar w:fldCharType="separate"/>
        </w:r>
        <w:r w:rsidR="007E7FBA">
          <w:rPr>
            <w:rFonts w:ascii="Times New Roman" w:hAnsi="Times New Roman" w:cs="Times New Roman"/>
            <w:noProof/>
          </w:rPr>
          <w:t>3</w:t>
        </w:r>
        <w:r w:rsidRPr="003E26CB">
          <w:rPr>
            <w:rFonts w:ascii="Times New Roman" w:hAnsi="Times New Roman" w:cs="Times New Roman"/>
          </w:rPr>
          <w:fldChar w:fldCharType="end"/>
        </w:r>
      </w:p>
    </w:sdtContent>
  </w:sdt>
  <w:p w:rsidR="00D20929" w:rsidRPr="00D20929" w:rsidRDefault="00D20929" w:rsidP="00D20929">
    <w:pPr>
      <w:pStyle w:val="a4"/>
      <w:jc w:val="right"/>
      <w:rPr>
        <w:rFonts w:ascii="Times New Roman" w:hAnsi="Times New Roman" w:cs="Times New Roman"/>
        <w:sz w:val="20"/>
        <w:szCs w:val="20"/>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C4A3C" w:rsidRPr="000B4E5D" w:rsidRDefault="004C4A3C" w:rsidP="004C4A3C">
    <w:pPr>
      <w:pStyle w:val="a8"/>
      <w:ind w:left="6372" w:right="-7" w:firstLine="708"/>
      <w:jc w:val="both"/>
      <w:rPr>
        <w:rFonts w:ascii="Times New Roman" w:hAnsi="Times New Roman"/>
        <w:lang w:val="ru-RU"/>
      </w:rPr>
    </w:pPr>
    <w:r w:rsidRPr="000B4E5D">
      <w:rPr>
        <w:rFonts w:ascii="Times New Roman" w:hAnsi="Times New Roman"/>
      </w:rPr>
      <w:t xml:space="preserve">Додаток </w:t>
    </w:r>
    <w:r w:rsidRPr="000B4E5D">
      <w:rPr>
        <w:rFonts w:ascii="Times New Roman" w:hAnsi="Times New Roman"/>
        <w:lang w:val="ru-RU"/>
      </w:rPr>
      <w:t>2</w:t>
    </w:r>
  </w:p>
  <w:p w:rsidR="004C4A3C" w:rsidRPr="000B4E5D" w:rsidRDefault="004C4A3C" w:rsidP="004C4A3C">
    <w:pPr>
      <w:pStyle w:val="a8"/>
      <w:ind w:left="6805" w:right="-143" w:firstLine="275"/>
      <w:jc w:val="both"/>
      <w:rPr>
        <w:rFonts w:ascii="Times New Roman" w:hAnsi="Times New Roman"/>
      </w:rPr>
    </w:pPr>
    <w:r w:rsidRPr="000B4E5D">
      <w:rPr>
        <w:rFonts w:ascii="Times New Roman" w:hAnsi="Times New Roman"/>
      </w:rPr>
      <w:t xml:space="preserve">до рішення </w:t>
    </w:r>
    <w:r w:rsidRPr="000B4E5D">
      <w:rPr>
        <w:rFonts w:ascii="Times New Roman" w:hAnsi="Times New Roman"/>
        <w:lang w:val="ru-RU"/>
      </w:rPr>
      <w:t>Ком</w:t>
    </w:r>
    <w:r w:rsidRPr="000B4E5D">
      <w:rPr>
        <w:rFonts w:ascii="Times New Roman" w:hAnsi="Times New Roman"/>
      </w:rPr>
      <w:t>ісії</w:t>
    </w:r>
  </w:p>
  <w:p w:rsidR="00D76E6A" w:rsidRPr="000B4E5D" w:rsidRDefault="004C4A3C" w:rsidP="004C4A3C">
    <w:pPr>
      <w:pStyle w:val="a8"/>
      <w:ind w:left="6805" w:right="-143" w:firstLine="275"/>
      <w:jc w:val="both"/>
      <w:rPr>
        <w:rFonts w:ascii="Times New Roman" w:hAnsi="Times New Roman"/>
        <w:lang w:val="ru-RU"/>
      </w:rPr>
    </w:pPr>
    <w:r w:rsidRPr="000B4E5D">
      <w:rPr>
        <w:rFonts w:ascii="Times New Roman" w:hAnsi="Times New Roman"/>
        <w:lang w:val="ru-RU"/>
      </w:rPr>
      <w:t xml:space="preserve">29.12.2017 </w:t>
    </w:r>
    <w:r w:rsidRPr="000B4E5D">
      <w:rPr>
        <w:rFonts w:ascii="Times New Roman" w:hAnsi="Times New Roman"/>
      </w:rPr>
      <w:t>№</w:t>
    </w:r>
    <w:r w:rsidR="00F029EA" w:rsidRPr="000B4E5D">
      <w:rPr>
        <w:rFonts w:ascii="Times New Roman" w:hAnsi="Times New Roman"/>
        <w:lang w:val="ru-RU"/>
      </w:rPr>
      <w:t xml:space="preserve"> 138</w:t>
    </w:r>
    <w:r w:rsidRPr="000B4E5D">
      <w:rPr>
        <w:rFonts w:ascii="Times New Roman" w:hAnsi="Times New Roman"/>
        <w:lang w:val="ru-RU"/>
      </w:rPr>
      <w:t>/зп-17</w:t>
    </w:r>
  </w:p>
  <w:p w:rsidR="00824180" w:rsidRPr="000B4E5D" w:rsidRDefault="00824180" w:rsidP="00824180">
    <w:pPr>
      <w:pStyle w:val="a8"/>
      <w:ind w:right="-143"/>
      <w:jc w:val="both"/>
      <w:rPr>
        <w:rFonts w:ascii="Times New Roman" w:hAnsi="Times New Roman"/>
        <w:lang w:val="ru-RU"/>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7A168D8"/>
    <w:multiLevelType w:val="hybridMultilevel"/>
    <w:tmpl w:val="46E66182"/>
    <w:lvl w:ilvl="0" w:tplc="8CA4D27A">
      <w:start w:val="1"/>
      <w:numFmt w:val="decimal"/>
      <w:lvlText w:val="%1."/>
      <w:lvlJc w:val="left"/>
      <w:pPr>
        <w:ind w:left="1069" w:hanging="360"/>
      </w:pPr>
      <w:rPr>
        <w:rFonts w:hint="default"/>
      </w:rPr>
    </w:lvl>
    <w:lvl w:ilvl="1" w:tplc="04220019" w:tentative="1">
      <w:start w:val="1"/>
      <w:numFmt w:val="lowerLetter"/>
      <w:lvlText w:val="%2."/>
      <w:lvlJc w:val="left"/>
      <w:pPr>
        <w:ind w:left="1789" w:hanging="360"/>
      </w:pPr>
    </w:lvl>
    <w:lvl w:ilvl="2" w:tplc="0422001B" w:tentative="1">
      <w:start w:val="1"/>
      <w:numFmt w:val="lowerRoman"/>
      <w:lvlText w:val="%3."/>
      <w:lvlJc w:val="right"/>
      <w:pPr>
        <w:ind w:left="2509" w:hanging="180"/>
      </w:pPr>
    </w:lvl>
    <w:lvl w:ilvl="3" w:tplc="0422000F" w:tentative="1">
      <w:start w:val="1"/>
      <w:numFmt w:val="decimal"/>
      <w:lvlText w:val="%4."/>
      <w:lvlJc w:val="left"/>
      <w:pPr>
        <w:ind w:left="3229" w:hanging="360"/>
      </w:pPr>
    </w:lvl>
    <w:lvl w:ilvl="4" w:tplc="04220019" w:tentative="1">
      <w:start w:val="1"/>
      <w:numFmt w:val="lowerLetter"/>
      <w:lvlText w:val="%5."/>
      <w:lvlJc w:val="left"/>
      <w:pPr>
        <w:ind w:left="3949" w:hanging="360"/>
      </w:pPr>
    </w:lvl>
    <w:lvl w:ilvl="5" w:tplc="0422001B" w:tentative="1">
      <w:start w:val="1"/>
      <w:numFmt w:val="lowerRoman"/>
      <w:lvlText w:val="%6."/>
      <w:lvlJc w:val="right"/>
      <w:pPr>
        <w:ind w:left="4669" w:hanging="180"/>
      </w:pPr>
    </w:lvl>
    <w:lvl w:ilvl="6" w:tplc="0422000F" w:tentative="1">
      <w:start w:val="1"/>
      <w:numFmt w:val="decimal"/>
      <w:lvlText w:val="%7."/>
      <w:lvlJc w:val="left"/>
      <w:pPr>
        <w:ind w:left="5389" w:hanging="360"/>
      </w:pPr>
    </w:lvl>
    <w:lvl w:ilvl="7" w:tplc="04220019" w:tentative="1">
      <w:start w:val="1"/>
      <w:numFmt w:val="lowerLetter"/>
      <w:lvlText w:val="%8."/>
      <w:lvlJc w:val="left"/>
      <w:pPr>
        <w:ind w:left="6109" w:hanging="360"/>
      </w:pPr>
    </w:lvl>
    <w:lvl w:ilvl="8" w:tplc="0422001B" w:tentative="1">
      <w:start w:val="1"/>
      <w:numFmt w:val="lowerRoman"/>
      <w:lvlText w:val="%9."/>
      <w:lvlJc w:val="right"/>
      <w:pPr>
        <w:ind w:left="6829" w:hanging="180"/>
      </w:pPr>
    </w:lvl>
  </w:abstractNum>
  <w:abstractNum w:abstractNumId="1" w15:restartNumberingAfterBreak="0">
    <w:nsid w:val="115E75B9"/>
    <w:multiLevelType w:val="hybridMultilevel"/>
    <w:tmpl w:val="92B83846"/>
    <w:lvl w:ilvl="0" w:tplc="3AC4CE7A">
      <w:start w:val="1"/>
      <w:numFmt w:val="upperRoman"/>
      <w:lvlText w:val="%1."/>
      <w:lvlJc w:val="left"/>
      <w:pPr>
        <w:ind w:left="1080" w:hanging="72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2" w15:restartNumberingAfterBreak="0">
    <w:nsid w:val="269D1039"/>
    <w:multiLevelType w:val="hybridMultilevel"/>
    <w:tmpl w:val="F2BEFA9C"/>
    <w:lvl w:ilvl="0" w:tplc="D6EA7056">
      <w:start w:val="1"/>
      <w:numFmt w:val="decimal"/>
      <w:lvlText w:val="%1."/>
      <w:lvlJc w:val="left"/>
      <w:pPr>
        <w:ind w:left="1069" w:hanging="360"/>
      </w:pPr>
      <w:rPr>
        <w:rFonts w:hint="default"/>
      </w:rPr>
    </w:lvl>
    <w:lvl w:ilvl="1" w:tplc="04220019" w:tentative="1">
      <w:start w:val="1"/>
      <w:numFmt w:val="lowerLetter"/>
      <w:lvlText w:val="%2."/>
      <w:lvlJc w:val="left"/>
      <w:pPr>
        <w:ind w:left="1789" w:hanging="360"/>
      </w:pPr>
    </w:lvl>
    <w:lvl w:ilvl="2" w:tplc="0422001B" w:tentative="1">
      <w:start w:val="1"/>
      <w:numFmt w:val="lowerRoman"/>
      <w:lvlText w:val="%3."/>
      <w:lvlJc w:val="right"/>
      <w:pPr>
        <w:ind w:left="2509" w:hanging="180"/>
      </w:pPr>
    </w:lvl>
    <w:lvl w:ilvl="3" w:tplc="0422000F" w:tentative="1">
      <w:start w:val="1"/>
      <w:numFmt w:val="decimal"/>
      <w:lvlText w:val="%4."/>
      <w:lvlJc w:val="left"/>
      <w:pPr>
        <w:ind w:left="3229" w:hanging="360"/>
      </w:pPr>
    </w:lvl>
    <w:lvl w:ilvl="4" w:tplc="04220019" w:tentative="1">
      <w:start w:val="1"/>
      <w:numFmt w:val="lowerLetter"/>
      <w:lvlText w:val="%5."/>
      <w:lvlJc w:val="left"/>
      <w:pPr>
        <w:ind w:left="3949" w:hanging="360"/>
      </w:pPr>
    </w:lvl>
    <w:lvl w:ilvl="5" w:tplc="0422001B" w:tentative="1">
      <w:start w:val="1"/>
      <w:numFmt w:val="lowerRoman"/>
      <w:lvlText w:val="%6."/>
      <w:lvlJc w:val="right"/>
      <w:pPr>
        <w:ind w:left="4669" w:hanging="180"/>
      </w:pPr>
    </w:lvl>
    <w:lvl w:ilvl="6" w:tplc="0422000F" w:tentative="1">
      <w:start w:val="1"/>
      <w:numFmt w:val="decimal"/>
      <w:lvlText w:val="%7."/>
      <w:lvlJc w:val="left"/>
      <w:pPr>
        <w:ind w:left="5389" w:hanging="360"/>
      </w:pPr>
    </w:lvl>
    <w:lvl w:ilvl="7" w:tplc="04220019" w:tentative="1">
      <w:start w:val="1"/>
      <w:numFmt w:val="lowerLetter"/>
      <w:lvlText w:val="%8."/>
      <w:lvlJc w:val="left"/>
      <w:pPr>
        <w:ind w:left="6109" w:hanging="360"/>
      </w:pPr>
    </w:lvl>
    <w:lvl w:ilvl="8" w:tplc="0422001B" w:tentative="1">
      <w:start w:val="1"/>
      <w:numFmt w:val="lowerRoman"/>
      <w:lvlText w:val="%9."/>
      <w:lvlJc w:val="right"/>
      <w:pPr>
        <w:ind w:left="6829" w:hanging="180"/>
      </w:pPr>
    </w:lvl>
  </w:abstractNum>
  <w:abstractNum w:abstractNumId="3" w15:restartNumberingAfterBreak="0">
    <w:nsid w:val="5B9D6964"/>
    <w:multiLevelType w:val="hybridMultilevel"/>
    <w:tmpl w:val="6C30F3B0"/>
    <w:lvl w:ilvl="0" w:tplc="7234D61C">
      <w:start w:val="1"/>
      <w:numFmt w:val="decimal"/>
      <w:lvlText w:val="%1."/>
      <w:lvlJc w:val="left"/>
      <w:pPr>
        <w:ind w:left="1069" w:hanging="360"/>
      </w:pPr>
      <w:rPr>
        <w:rFonts w:hint="default"/>
        <w:b/>
      </w:rPr>
    </w:lvl>
    <w:lvl w:ilvl="1" w:tplc="04220019" w:tentative="1">
      <w:start w:val="1"/>
      <w:numFmt w:val="lowerLetter"/>
      <w:lvlText w:val="%2."/>
      <w:lvlJc w:val="left"/>
      <w:pPr>
        <w:ind w:left="1789" w:hanging="360"/>
      </w:pPr>
    </w:lvl>
    <w:lvl w:ilvl="2" w:tplc="0422001B" w:tentative="1">
      <w:start w:val="1"/>
      <w:numFmt w:val="lowerRoman"/>
      <w:lvlText w:val="%3."/>
      <w:lvlJc w:val="right"/>
      <w:pPr>
        <w:ind w:left="2509" w:hanging="180"/>
      </w:pPr>
    </w:lvl>
    <w:lvl w:ilvl="3" w:tplc="0422000F" w:tentative="1">
      <w:start w:val="1"/>
      <w:numFmt w:val="decimal"/>
      <w:lvlText w:val="%4."/>
      <w:lvlJc w:val="left"/>
      <w:pPr>
        <w:ind w:left="3229" w:hanging="360"/>
      </w:pPr>
    </w:lvl>
    <w:lvl w:ilvl="4" w:tplc="04220019" w:tentative="1">
      <w:start w:val="1"/>
      <w:numFmt w:val="lowerLetter"/>
      <w:lvlText w:val="%5."/>
      <w:lvlJc w:val="left"/>
      <w:pPr>
        <w:ind w:left="3949" w:hanging="360"/>
      </w:pPr>
    </w:lvl>
    <w:lvl w:ilvl="5" w:tplc="0422001B" w:tentative="1">
      <w:start w:val="1"/>
      <w:numFmt w:val="lowerRoman"/>
      <w:lvlText w:val="%6."/>
      <w:lvlJc w:val="right"/>
      <w:pPr>
        <w:ind w:left="4669" w:hanging="180"/>
      </w:pPr>
    </w:lvl>
    <w:lvl w:ilvl="6" w:tplc="0422000F" w:tentative="1">
      <w:start w:val="1"/>
      <w:numFmt w:val="decimal"/>
      <w:lvlText w:val="%7."/>
      <w:lvlJc w:val="left"/>
      <w:pPr>
        <w:ind w:left="5389" w:hanging="360"/>
      </w:pPr>
    </w:lvl>
    <w:lvl w:ilvl="7" w:tplc="04220019" w:tentative="1">
      <w:start w:val="1"/>
      <w:numFmt w:val="lowerLetter"/>
      <w:lvlText w:val="%8."/>
      <w:lvlJc w:val="left"/>
      <w:pPr>
        <w:ind w:left="6109" w:hanging="360"/>
      </w:pPr>
    </w:lvl>
    <w:lvl w:ilvl="8" w:tplc="0422001B" w:tentative="1">
      <w:start w:val="1"/>
      <w:numFmt w:val="lowerRoman"/>
      <w:lvlText w:val="%9."/>
      <w:lvlJc w:val="right"/>
      <w:pPr>
        <w:ind w:left="6829" w:hanging="180"/>
      </w:pPr>
    </w:lvl>
  </w:abstractNum>
  <w:abstractNum w:abstractNumId="4" w15:restartNumberingAfterBreak="0">
    <w:nsid w:val="6115252F"/>
    <w:multiLevelType w:val="hybridMultilevel"/>
    <w:tmpl w:val="940C2D8A"/>
    <w:lvl w:ilvl="0" w:tplc="53DCA294">
      <w:start w:val="1"/>
      <w:numFmt w:val="decimal"/>
      <w:lvlText w:val="%1."/>
      <w:lvlJc w:val="left"/>
      <w:pPr>
        <w:ind w:left="1069" w:hanging="360"/>
      </w:pPr>
      <w:rPr>
        <w:rFonts w:hint="default"/>
      </w:rPr>
    </w:lvl>
    <w:lvl w:ilvl="1" w:tplc="04220019" w:tentative="1">
      <w:start w:val="1"/>
      <w:numFmt w:val="lowerLetter"/>
      <w:lvlText w:val="%2."/>
      <w:lvlJc w:val="left"/>
      <w:pPr>
        <w:ind w:left="1789" w:hanging="360"/>
      </w:pPr>
    </w:lvl>
    <w:lvl w:ilvl="2" w:tplc="0422001B" w:tentative="1">
      <w:start w:val="1"/>
      <w:numFmt w:val="lowerRoman"/>
      <w:lvlText w:val="%3."/>
      <w:lvlJc w:val="right"/>
      <w:pPr>
        <w:ind w:left="2509" w:hanging="180"/>
      </w:pPr>
    </w:lvl>
    <w:lvl w:ilvl="3" w:tplc="0422000F" w:tentative="1">
      <w:start w:val="1"/>
      <w:numFmt w:val="decimal"/>
      <w:lvlText w:val="%4."/>
      <w:lvlJc w:val="left"/>
      <w:pPr>
        <w:ind w:left="3229" w:hanging="360"/>
      </w:pPr>
    </w:lvl>
    <w:lvl w:ilvl="4" w:tplc="04220019" w:tentative="1">
      <w:start w:val="1"/>
      <w:numFmt w:val="lowerLetter"/>
      <w:lvlText w:val="%5."/>
      <w:lvlJc w:val="left"/>
      <w:pPr>
        <w:ind w:left="3949" w:hanging="360"/>
      </w:pPr>
    </w:lvl>
    <w:lvl w:ilvl="5" w:tplc="0422001B" w:tentative="1">
      <w:start w:val="1"/>
      <w:numFmt w:val="lowerRoman"/>
      <w:lvlText w:val="%6."/>
      <w:lvlJc w:val="right"/>
      <w:pPr>
        <w:ind w:left="4669" w:hanging="180"/>
      </w:pPr>
    </w:lvl>
    <w:lvl w:ilvl="6" w:tplc="0422000F" w:tentative="1">
      <w:start w:val="1"/>
      <w:numFmt w:val="decimal"/>
      <w:lvlText w:val="%7."/>
      <w:lvlJc w:val="left"/>
      <w:pPr>
        <w:ind w:left="5389" w:hanging="360"/>
      </w:pPr>
    </w:lvl>
    <w:lvl w:ilvl="7" w:tplc="04220019" w:tentative="1">
      <w:start w:val="1"/>
      <w:numFmt w:val="lowerLetter"/>
      <w:lvlText w:val="%8."/>
      <w:lvlJc w:val="left"/>
      <w:pPr>
        <w:ind w:left="6109" w:hanging="360"/>
      </w:pPr>
    </w:lvl>
    <w:lvl w:ilvl="8" w:tplc="0422001B" w:tentative="1">
      <w:start w:val="1"/>
      <w:numFmt w:val="lowerRoman"/>
      <w:lvlText w:val="%9."/>
      <w:lvlJc w:val="right"/>
      <w:pPr>
        <w:ind w:left="6829" w:hanging="180"/>
      </w:pPr>
    </w:lvl>
  </w:abstractNum>
  <w:num w:numId="1">
    <w:abstractNumId w:val="2"/>
  </w:num>
  <w:num w:numId="2">
    <w:abstractNumId w:val="3"/>
  </w:num>
  <w:num w:numId="3">
    <w:abstractNumId w:val="0"/>
  </w:num>
  <w:num w:numId="4">
    <w:abstractNumId w:val="4"/>
  </w:num>
  <w:num w:numId="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1"/>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952B0"/>
    <w:rsid w:val="00043039"/>
    <w:rsid w:val="000B4E5D"/>
    <w:rsid w:val="001E3BE9"/>
    <w:rsid w:val="00266EE7"/>
    <w:rsid w:val="003E26CB"/>
    <w:rsid w:val="00407033"/>
    <w:rsid w:val="0045699B"/>
    <w:rsid w:val="004C12D3"/>
    <w:rsid w:val="004C4A3C"/>
    <w:rsid w:val="00630698"/>
    <w:rsid w:val="006C5436"/>
    <w:rsid w:val="007E7FBA"/>
    <w:rsid w:val="00824180"/>
    <w:rsid w:val="008E2016"/>
    <w:rsid w:val="008E5B42"/>
    <w:rsid w:val="00A52FD2"/>
    <w:rsid w:val="00BF20D1"/>
    <w:rsid w:val="00C8671A"/>
    <w:rsid w:val="00C87D0A"/>
    <w:rsid w:val="00CA48DD"/>
    <w:rsid w:val="00D20929"/>
    <w:rsid w:val="00D76E6A"/>
    <w:rsid w:val="00D952B0"/>
    <w:rsid w:val="00DA0EF4"/>
    <w:rsid w:val="00DA1210"/>
    <w:rsid w:val="00DB2D7A"/>
    <w:rsid w:val="00DF61F8"/>
    <w:rsid w:val="00E027B5"/>
    <w:rsid w:val="00E90C32"/>
    <w:rsid w:val="00F029EA"/>
    <w:rsid w:val="00FA383C"/>
    <w:rsid w:val="00FA3A7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41916EF9-09A2-4223-B6AA-656A3064171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DA1210"/>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DA1210"/>
    <w:pPr>
      <w:ind w:left="720"/>
      <w:contextualSpacing/>
    </w:pPr>
  </w:style>
  <w:style w:type="paragraph" w:styleId="a4">
    <w:name w:val="header"/>
    <w:basedOn w:val="a"/>
    <w:link w:val="a5"/>
    <w:uiPriority w:val="99"/>
    <w:unhideWhenUsed/>
    <w:rsid w:val="00D20929"/>
    <w:pPr>
      <w:tabs>
        <w:tab w:val="center" w:pos="4677"/>
        <w:tab w:val="right" w:pos="9355"/>
      </w:tabs>
      <w:spacing w:after="0" w:line="240" w:lineRule="auto"/>
    </w:pPr>
  </w:style>
  <w:style w:type="character" w:customStyle="1" w:styleId="a5">
    <w:name w:val="Верхний колонтитул Знак"/>
    <w:basedOn w:val="a0"/>
    <w:link w:val="a4"/>
    <w:uiPriority w:val="99"/>
    <w:rsid w:val="00D20929"/>
  </w:style>
  <w:style w:type="paragraph" w:styleId="a6">
    <w:name w:val="footer"/>
    <w:basedOn w:val="a"/>
    <w:link w:val="a7"/>
    <w:uiPriority w:val="99"/>
    <w:unhideWhenUsed/>
    <w:rsid w:val="00D20929"/>
    <w:pPr>
      <w:tabs>
        <w:tab w:val="center" w:pos="4677"/>
        <w:tab w:val="right" w:pos="9355"/>
      </w:tabs>
      <w:spacing w:after="0" w:line="240" w:lineRule="auto"/>
    </w:pPr>
  </w:style>
  <w:style w:type="character" w:customStyle="1" w:styleId="a7">
    <w:name w:val="Нижний колонтитул Знак"/>
    <w:basedOn w:val="a0"/>
    <w:link w:val="a6"/>
    <w:uiPriority w:val="99"/>
    <w:rsid w:val="00D20929"/>
  </w:style>
  <w:style w:type="paragraph" w:styleId="a8">
    <w:name w:val="No Spacing"/>
    <w:uiPriority w:val="1"/>
    <w:qFormat/>
    <w:rsid w:val="004C4A3C"/>
    <w:pPr>
      <w:spacing w:after="0" w:line="240" w:lineRule="auto"/>
    </w:pPr>
    <w:rPr>
      <w:rFonts w:ascii="Calibri" w:eastAsia="Calibri" w:hAnsi="Calibri" w:cs="Times New Roman"/>
      <w:lang w:val="uk-U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8995125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110</TotalTime>
  <Pages>20</Pages>
  <Words>10221</Words>
  <Characters>58261</Characters>
  <Application>Microsoft Office Word</Application>
  <DocSecurity>0</DocSecurity>
  <Lines>485</Lines>
  <Paragraphs>136</Paragraphs>
  <ScaleCrop>false</ScaleCrop>
  <HeadingPairs>
    <vt:vector size="2" baseType="variant">
      <vt:variant>
        <vt:lpstr>Название</vt:lpstr>
      </vt:variant>
      <vt:variant>
        <vt:i4>1</vt:i4>
      </vt:variant>
    </vt:vector>
  </HeadingPairs>
  <TitlesOfParts>
    <vt:vector size="1" baseType="lpstr">
      <vt:lpstr/>
    </vt:vector>
  </TitlesOfParts>
  <Company>diakov.net</Company>
  <LinksUpToDate>false</LinksUpToDate>
  <CharactersWithSpaces>68346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Коренюк Анастасія Анатоліївна</dc:creator>
  <cp:keywords/>
  <dc:description/>
  <cp:lastModifiedBy>Прищепчук Андрій Олександрович</cp:lastModifiedBy>
  <cp:revision>19</cp:revision>
  <dcterms:created xsi:type="dcterms:W3CDTF">2017-11-22T07:18:00Z</dcterms:created>
  <dcterms:modified xsi:type="dcterms:W3CDTF">2018-01-24T09:29:00Z</dcterms:modified>
</cp:coreProperties>
</file>